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C595" w14:textId="30CF8C83" w:rsidR="00D14056" w:rsidRPr="007818F8" w:rsidRDefault="00D14056" w:rsidP="00D14056">
      <w:pPr>
        <w:pStyle w:val="TitleChapter"/>
        <w:rPr>
          <w:rFonts w:ascii="Calibri" w:hAnsi="Calibri" w:cs="Calibri"/>
          <w:color w:val="000000" w:themeColor="text1"/>
          <w:sz w:val="28"/>
          <w:szCs w:val="28"/>
        </w:rPr>
      </w:pPr>
      <w:r w:rsidRPr="00D14056">
        <w:rPr>
          <w:rFonts w:ascii="Calibri" w:hAnsi="Calibri" w:cs="Calibri"/>
          <w:caps w:val="0"/>
          <w:color w:val="000000" w:themeColor="text1"/>
          <w:sz w:val="28"/>
          <w:szCs w:val="28"/>
        </w:rPr>
        <w:t>Forest Service Manual</w:t>
      </w:r>
    </w:p>
    <w:p w14:paraId="1764C976" w14:textId="11FA2A6A" w:rsidR="00D14056" w:rsidRPr="007818F8" w:rsidRDefault="00D14056" w:rsidP="00D14056">
      <w:pPr>
        <w:pStyle w:val="TitleChapter"/>
        <w:rPr>
          <w:rFonts w:ascii="Calibri" w:hAnsi="Calibri" w:cs="Calibri"/>
          <w:color w:val="000000" w:themeColor="text1"/>
          <w:sz w:val="28"/>
          <w:szCs w:val="28"/>
        </w:rPr>
      </w:pPr>
      <w:r w:rsidRPr="00FD1DE1">
        <w:rPr>
          <w:rFonts w:ascii="Calibri" w:hAnsi="Calibri" w:cs="Calibri"/>
          <w:caps w:val="0"/>
          <w:color w:val="000000" w:themeColor="text1"/>
          <w:sz w:val="28"/>
          <w:szCs w:val="28"/>
        </w:rPr>
        <w:t xml:space="preserve">National Headquarters </w:t>
      </w:r>
      <w:r w:rsidRPr="007818F8">
        <w:rPr>
          <w:rFonts w:ascii="Calibri" w:hAnsi="Calibri" w:cs="Calibri"/>
          <w:color w:val="000000" w:themeColor="text1"/>
          <w:sz w:val="28"/>
          <w:szCs w:val="28"/>
        </w:rPr>
        <w:t>(wo)</w:t>
      </w:r>
    </w:p>
    <w:p w14:paraId="4EBA1ABD" w14:textId="10916FBD" w:rsidR="00EA47D4" w:rsidRPr="007818F8" w:rsidRDefault="00D14056" w:rsidP="007818F8">
      <w:pPr>
        <w:spacing w:after="240"/>
        <w:jc w:val="center"/>
        <w:rPr>
          <w:rFonts w:ascii="Calibri" w:hAnsi="Calibri" w:cs="Calibri"/>
          <w:b/>
          <w:color w:val="000000" w:themeColor="text1"/>
          <w:sz w:val="28"/>
          <w:szCs w:val="28"/>
        </w:rPr>
      </w:pPr>
      <w:r w:rsidRPr="007818F8">
        <w:rPr>
          <w:rFonts w:ascii="Calibri" w:hAnsi="Calibri" w:cs="Calibri"/>
          <w:b/>
          <w:color w:val="000000" w:themeColor="text1"/>
          <w:sz w:val="28"/>
          <w:szCs w:val="28"/>
        </w:rPr>
        <w:t>Washington, DC</w:t>
      </w:r>
    </w:p>
    <w:p w14:paraId="54A0B547" w14:textId="1D8DAB22" w:rsidR="0049636C" w:rsidRPr="007818F8" w:rsidRDefault="00002EDA" w:rsidP="007818F8">
      <w:pPr>
        <w:pStyle w:val="TitleChapter"/>
        <w:spacing w:after="240"/>
        <w:rPr>
          <w:rFonts w:ascii="Calibri" w:hAnsi="Calibri" w:cs="Calibri"/>
          <w:color w:val="000000" w:themeColor="text1"/>
        </w:rPr>
      </w:pPr>
      <w:r w:rsidRPr="00D14056">
        <w:rPr>
          <w:rFonts w:ascii="Calibri" w:hAnsi="Calibri" w:cs="Calibri"/>
          <w:caps w:val="0"/>
          <w:color w:val="000000" w:themeColor="text1"/>
        </w:rPr>
        <w:t>F</w:t>
      </w:r>
      <w:r>
        <w:rPr>
          <w:rFonts w:ascii="Calibri" w:hAnsi="Calibri" w:cs="Calibri"/>
          <w:caps w:val="0"/>
          <w:color w:val="000000" w:themeColor="text1"/>
        </w:rPr>
        <w:t>SM</w:t>
      </w:r>
      <w:r w:rsidRPr="00D14056">
        <w:rPr>
          <w:rFonts w:ascii="Calibri" w:hAnsi="Calibri" w:cs="Calibri"/>
          <w:caps w:val="0"/>
          <w:color w:val="000000" w:themeColor="text1"/>
        </w:rPr>
        <w:t xml:space="preserve"> 6500 – Finance </w:t>
      </w:r>
      <w:r>
        <w:rPr>
          <w:rFonts w:ascii="Calibri" w:hAnsi="Calibri" w:cs="Calibri"/>
          <w:caps w:val="0"/>
          <w:color w:val="000000" w:themeColor="text1"/>
        </w:rPr>
        <w:t>a</w:t>
      </w:r>
      <w:r w:rsidRPr="00D14056">
        <w:rPr>
          <w:rFonts w:ascii="Calibri" w:hAnsi="Calibri" w:cs="Calibri"/>
          <w:caps w:val="0"/>
          <w:color w:val="000000" w:themeColor="text1"/>
        </w:rPr>
        <w:t>nd Accounting</w:t>
      </w:r>
    </w:p>
    <w:p w14:paraId="12133E23" w14:textId="5EEAF4CB" w:rsidR="0049636C" w:rsidRPr="007818F8" w:rsidRDefault="00002EDA" w:rsidP="007818F8">
      <w:pPr>
        <w:pStyle w:val="TitleChapter"/>
        <w:spacing w:after="240"/>
        <w:rPr>
          <w:rFonts w:ascii="Calibri" w:hAnsi="Calibri" w:cs="Calibri"/>
          <w:color w:val="000000" w:themeColor="text1"/>
        </w:rPr>
      </w:pPr>
      <w:r w:rsidRPr="00D14056">
        <w:rPr>
          <w:rFonts w:ascii="Calibri" w:hAnsi="Calibri" w:cs="Calibri"/>
          <w:caps w:val="0"/>
          <w:color w:val="000000" w:themeColor="text1"/>
        </w:rPr>
        <w:t xml:space="preserve">Chapter 6530 – Billings </w:t>
      </w:r>
      <w:r>
        <w:rPr>
          <w:rFonts w:ascii="Calibri" w:hAnsi="Calibri" w:cs="Calibri"/>
          <w:caps w:val="0"/>
          <w:color w:val="000000" w:themeColor="text1"/>
        </w:rPr>
        <w:t>a</w:t>
      </w:r>
      <w:r w:rsidRPr="00D14056">
        <w:rPr>
          <w:rFonts w:ascii="Calibri" w:hAnsi="Calibri" w:cs="Calibri"/>
          <w:caps w:val="0"/>
          <w:color w:val="000000" w:themeColor="text1"/>
        </w:rPr>
        <w:t>nd Collections</w:t>
      </w:r>
    </w:p>
    <w:p w14:paraId="463AF55F" w14:textId="38AEF5AB" w:rsidR="00EA47D4" w:rsidRPr="007818F8" w:rsidRDefault="00EA47D4" w:rsidP="007818F8">
      <w:pPr>
        <w:pStyle w:val="Categories"/>
        <w:spacing w:after="240"/>
        <w:rPr>
          <w:rFonts w:ascii="Calibri" w:hAnsi="Calibri" w:cs="Calibri"/>
          <w:b w:val="0"/>
          <w:color w:val="000000" w:themeColor="text1"/>
        </w:rPr>
      </w:pPr>
      <w:r w:rsidRPr="007818F8">
        <w:rPr>
          <w:rFonts w:ascii="Calibri" w:hAnsi="Calibri" w:cs="Calibri"/>
          <w:color w:val="000000" w:themeColor="text1"/>
        </w:rPr>
        <w:t>Amendment</w:t>
      </w:r>
      <w:r w:rsidR="00964828">
        <w:rPr>
          <w:rFonts w:ascii="Calibri" w:hAnsi="Calibri" w:cs="Calibri"/>
          <w:color w:val="000000" w:themeColor="text1"/>
        </w:rPr>
        <w:t xml:space="preserve"> No</w:t>
      </w:r>
      <w:r w:rsidRPr="007818F8">
        <w:rPr>
          <w:rFonts w:ascii="Calibri" w:hAnsi="Calibri" w:cs="Calibri"/>
          <w:color w:val="000000" w:themeColor="text1"/>
        </w:rPr>
        <w:t xml:space="preserve">: </w:t>
      </w:r>
      <w:r w:rsidR="000D267B" w:rsidRPr="007818F8">
        <w:rPr>
          <w:rFonts w:ascii="Calibri" w:hAnsi="Calibri" w:cs="Calibri"/>
          <w:b w:val="0"/>
          <w:color w:val="000000" w:themeColor="text1"/>
        </w:rPr>
        <w:t>6500-</w:t>
      </w:r>
      <w:r w:rsidR="00BE4089" w:rsidRPr="007818F8">
        <w:rPr>
          <w:rFonts w:ascii="Calibri" w:hAnsi="Calibri" w:cs="Calibri"/>
          <w:b w:val="0"/>
          <w:color w:val="000000" w:themeColor="text1"/>
        </w:rPr>
        <w:t>202</w:t>
      </w:r>
      <w:r w:rsidR="00263BDB">
        <w:rPr>
          <w:rFonts w:ascii="Calibri" w:hAnsi="Calibri" w:cs="Calibri"/>
          <w:b w:val="0"/>
          <w:color w:val="000000" w:themeColor="text1"/>
        </w:rPr>
        <w:t>3</w:t>
      </w:r>
      <w:r w:rsidR="00BE4089" w:rsidRPr="007818F8">
        <w:rPr>
          <w:rFonts w:ascii="Calibri" w:hAnsi="Calibri" w:cs="Calibri"/>
          <w:b w:val="0"/>
          <w:color w:val="000000" w:themeColor="text1"/>
        </w:rPr>
        <w:t>-</w:t>
      </w:r>
      <w:r w:rsidR="00263BDB">
        <w:rPr>
          <w:rFonts w:ascii="Calibri" w:hAnsi="Calibri" w:cs="Calibri"/>
          <w:b w:val="0"/>
          <w:color w:val="000000" w:themeColor="text1"/>
        </w:rPr>
        <w:t>1</w:t>
      </w:r>
    </w:p>
    <w:p w14:paraId="716EB1B3" w14:textId="505AA096" w:rsidR="00EA47D4" w:rsidRPr="007818F8" w:rsidRDefault="00EA47D4" w:rsidP="007818F8">
      <w:pPr>
        <w:pStyle w:val="Categories"/>
        <w:spacing w:after="240"/>
        <w:rPr>
          <w:rFonts w:ascii="Calibri" w:hAnsi="Calibri" w:cs="Calibri"/>
          <w:b w:val="0"/>
          <w:color w:val="000000" w:themeColor="text1"/>
        </w:rPr>
      </w:pPr>
      <w:r w:rsidRPr="007818F8">
        <w:rPr>
          <w:rFonts w:ascii="Calibri" w:hAnsi="Calibri" w:cs="Calibri"/>
          <w:color w:val="000000" w:themeColor="text1"/>
        </w:rPr>
        <w:t>Effective Date:</w:t>
      </w:r>
      <w:r w:rsidR="00A633E1">
        <w:rPr>
          <w:rFonts w:ascii="Calibri" w:hAnsi="Calibri" w:cs="Calibri"/>
          <w:color w:val="000000" w:themeColor="text1"/>
        </w:rPr>
        <w:t xml:space="preserve"> </w:t>
      </w:r>
      <w:r w:rsidR="00432E5A" w:rsidRPr="007818F8">
        <w:rPr>
          <w:rFonts w:ascii="Calibri" w:hAnsi="Calibri" w:cs="Calibri"/>
          <w:b w:val="0"/>
          <w:color w:val="000000" w:themeColor="text1"/>
        </w:rPr>
        <w:t xml:space="preserve"> </w:t>
      </w:r>
      <w:r w:rsidR="00D61D1B">
        <w:rPr>
          <w:rFonts w:ascii="Calibri" w:hAnsi="Calibri" w:cs="Calibri"/>
          <w:b w:val="0"/>
          <w:color w:val="000000" w:themeColor="text1"/>
        </w:rPr>
        <w:t>June 26, 2023</w:t>
      </w:r>
    </w:p>
    <w:p w14:paraId="359B5577" w14:textId="7DA61C66" w:rsidR="00EA47D4" w:rsidRPr="007818F8" w:rsidRDefault="00EA47D4" w:rsidP="007818F8">
      <w:pPr>
        <w:pStyle w:val="Categories"/>
        <w:spacing w:after="240"/>
        <w:rPr>
          <w:rFonts w:ascii="Calibri" w:hAnsi="Calibri" w:cs="Calibri"/>
          <w:color w:val="000000" w:themeColor="text1"/>
        </w:rPr>
      </w:pPr>
      <w:r w:rsidRPr="007818F8">
        <w:rPr>
          <w:rFonts w:ascii="Calibri" w:hAnsi="Calibri" w:cs="Calibri"/>
          <w:color w:val="000000" w:themeColor="text1"/>
        </w:rPr>
        <w:t>Duration:</w:t>
      </w:r>
      <w:r w:rsidR="00A633E1">
        <w:rPr>
          <w:rFonts w:ascii="Calibri" w:hAnsi="Calibri" w:cs="Calibri"/>
          <w:color w:val="000000" w:themeColor="text1"/>
        </w:rPr>
        <w:t xml:space="preserve"> </w:t>
      </w:r>
      <w:r w:rsidRPr="007818F8">
        <w:rPr>
          <w:rFonts w:ascii="Calibri" w:hAnsi="Calibri" w:cs="Calibri"/>
          <w:b w:val="0"/>
          <w:color w:val="000000" w:themeColor="text1"/>
        </w:rPr>
        <w:t>This amendment is effective until superseded or removed.</w:t>
      </w:r>
    </w:p>
    <w:p w14:paraId="0AC8EE1B" w14:textId="4F16E17E" w:rsidR="00FD1DE1" w:rsidRPr="007818F8" w:rsidRDefault="00FD1DE1" w:rsidP="007818F8">
      <w:pPr>
        <w:pStyle w:val="NormalWeb"/>
        <w:spacing w:before="0" w:beforeAutospacing="0" w:after="240" w:afterAutospacing="0"/>
        <w:rPr>
          <w:rFonts w:ascii="Calibri" w:hAnsi="Calibri" w:cs="Calibri"/>
          <w:b/>
          <w:bCs/>
          <w:color w:val="000000"/>
        </w:rPr>
      </w:pPr>
      <w:r w:rsidRPr="007818F8">
        <w:rPr>
          <w:rFonts w:ascii="Calibri" w:hAnsi="Calibri" w:cs="Calibri"/>
          <w:b/>
          <w:bCs/>
          <w:color w:val="000000"/>
        </w:rPr>
        <w:t xml:space="preserve">Previous Direction: </w:t>
      </w:r>
      <w:r w:rsidRPr="004943B1">
        <w:rPr>
          <w:rFonts w:ascii="Calibri" w:hAnsi="Calibri" w:cs="Calibri"/>
          <w:color w:val="000000" w:themeColor="text1"/>
        </w:rPr>
        <w:t>Amendment 6500-2020-2, 8/18/2020</w:t>
      </w:r>
      <w:r w:rsidR="00D61D1B">
        <w:rPr>
          <w:rFonts w:ascii="Calibri" w:hAnsi="Calibri" w:cs="Calibri"/>
          <w:color w:val="000000" w:themeColor="text1"/>
        </w:rPr>
        <w:t>, 20 pages</w:t>
      </w:r>
    </w:p>
    <w:p w14:paraId="59634146" w14:textId="1A2E9421" w:rsidR="00FD1DE1" w:rsidRPr="007818F8" w:rsidRDefault="00FD1DE1" w:rsidP="007818F8">
      <w:pPr>
        <w:pStyle w:val="NormalWeb"/>
        <w:spacing w:before="0" w:beforeAutospacing="0" w:after="240" w:afterAutospacing="0"/>
        <w:rPr>
          <w:rFonts w:ascii="Calibri" w:hAnsi="Calibri" w:cs="Calibri"/>
          <w:b/>
          <w:bCs/>
          <w:color w:val="000000"/>
        </w:rPr>
      </w:pPr>
      <w:r w:rsidRPr="007818F8">
        <w:rPr>
          <w:rFonts w:ascii="Calibri" w:hAnsi="Calibri" w:cs="Calibri"/>
          <w:b/>
          <w:bCs/>
          <w:color w:val="000000"/>
        </w:rPr>
        <w:t xml:space="preserve">Approved by: </w:t>
      </w:r>
      <w:r w:rsidR="00EF5798">
        <w:rPr>
          <w:rFonts w:ascii="Calibri" w:hAnsi="Calibri" w:cs="Calibri"/>
          <w:color w:val="000000"/>
        </w:rPr>
        <w:t>Robert Velasco, Chief Financial Officer</w:t>
      </w:r>
    </w:p>
    <w:p w14:paraId="4FCBEE80" w14:textId="27F12B8A" w:rsidR="00FD1DE1" w:rsidRPr="00D61D1B" w:rsidRDefault="00FD1DE1" w:rsidP="007818F8">
      <w:pPr>
        <w:pStyle w:val="NormalWeb"/>
        <w:spacing w:before="0" w:beforeAutospacing="0" w:after="240" w:afterAutospacing="0"/>
        <w:rPr>
          <w:rFonts w:ascii="Calibri" w:hAnsi="Calibri" w:cs="Calibri"/>
          <w:color w:val="000000"/>
        </w:rPr>
      </w:pPr>
      <w:r w:rsidRPr="007818F8">
        <w:rPr>
          <w:rFonts w:ascii="Calibri" w:hAnsi="Calibri" w:cs="Calibri"/>
          <w:b/>
          <w:bCs/>
          <w:color w:val="000000"/>
        </w:rPr>
        <w:t>Date approved</w:t>
      </w:r>
      <w:r>
        <w:rPr>
          <w:rFonts w:ascii="Calibri" w:hAnsi="Calibri" w:cs="Calibri"/>
          <w:b/>
          <w:bCs/>
          <w:color w:val="000000"/>
        </w:rPr>
        <w:t>:</w:t>
      </w:r>
      <w:r w:rsidR="00D61D1B">
        <w:rPr>
          <w:rFonts w:ascii="Calibri" w:hAnsi="Calibri" w:cs="Calibri"/>
          <w:b/>
          <w:bCs/>
          <w:color w:val="000000"/>
        </w:rPr>
        <w:t xml:space="preserve">  </w:t>
      </w:r>
      <w:r w:rsidR="00D61D1B">
        <w:rPr>
          <w:rFonts w:ascii="Calibri" w:hAnsi="Calibri" w:cs="Calibri"/>
          <w:color w:val="000000"/>
        </w:rPr>
        <w:t>June 22, 2023</w:t>
      </w:r>
    </w:p>
    <w:p w14:paraId="5DB2024A" w14:textId="71181DCD" w:rsidR="00EA47D4" w:rsidRPr="007818F8" w:rsidRDefault="00FD1DE1" w:rsidP="007818F8">
      <w:pPr>
        <w:pStyle w:val="Categories"/>
        <w:spacing w:after="240"/>
        <w:rPr>
          <w:rFonts w:ascii="Calibri" w:hAnsi="Calibri" w:cs="Calibri"/>
          <w:b w:val="0"/>
          <w:bCs/>
          <w:color w:val="000000" w:themeColor="text1"/>
        </w:rPr>
      </w:pPr>
      <w:r w:rsidRPr="007818F8">
        <w:rPr>
          <w:rFonts w:ascii="Calibri" w:hAnsi="Calibri" w:cs="Calibri"/>
          <w:color w:val="000000"/>
        </w:rPr>
        <w:t>Responsible Staff:</w:t>
      </w:r>
      <w:r w:rsidR="009C06E3">
        <w:rPr>
          <w:rFonts w:ascii="Calibri" w:hAnsi="Calibri" w:cs="Calibri"/>
          <w:color w:val="000000"/>
        </w:rPr>
        <w:t xml:space="preserve">  </w:t>
      </w:r>
      <w:r w:rsidR="009C06E3" w:rsidRPr="007818F8">
        <w:rPr>
          <w:rFonts w:ascii="Calibri" w:hAnsi="Calibri" w:cs="Calibri"/>
          <w:b w:val="0"/>
          <w:bCs/>
          <w:color w:val="000000"/>
        </w:rPr>
        <w:t>C</w:t>
      </w:r>
      <w:r w:rsidR="009C06E3">
        <w:rPr>
          <w:rFonts w:ascii="Calibri" w:hAnsi="Calibri" w:cs="Calibri"/>
          <w:b w:val="0"/>
          <w:bCs/>
          <w:color w:val="000000"/>
        </w:rPr>
        <w:t xml:space="preserve">hief </w:t>
      </w:r>
      <w:r w:rsidR="009C06E3" w:rsidRPr="007818F8">
        <w:rPr>
          <w:rFonts w:ascii="Calibri" w:hAnsi="Calibri" w:cs="Calibri"/>
          <w:b w:val="0"/>
          <w:bCs/>
          <w:color w:val="000000"/>
        </w:rPr>
        <w:t>F</w:t>
      </w:r>
      <w:r w:rsidR="009C06E3">
        <w:rPr>
          <w:rFonts w:ascii="Calibri" w:hAnsi="Calibri" w:cs="Calibri"/>
          <w:b w:val="0"/>
          <w:bCs/>
          <w:color w:val="000000"/>
        </w:rPr>
        <w:t xml:space="preserve">inancial </w:t>
      </w:r>
      <w:r w:rsidR="009C06E3" w:rsidRPr="007818F8">
        <w:rPr>
          <w:rFonts w:ascii="Calibri" w:hAnsi="Calibri" w:cs="Calibri"/>
          <w:b w:val="0"/>
          <w:bCs/>
          <w:color w:val="000000"/>
        </w:rPr>
        <w:t>O</w:t>
      </w:r>
      <w:r w:rsidR="009C06E3">
        <w:rPr>
          <w:rFonts w:ascii="Calibri" w:hAnsi="Calibri" w:cs="Calibri"/>
          <w:b w:val="0"/>
          <w:bCs/>
          <w:color w:val="000000"/>
        </w:rPr>
        <w:t xml:space="preserve">fficer, </w:t>
      </w:r>
      <w:r w:rsidR="009C06E3" w:rsidRPr="007818F8">
        <w:rPr>
          <w:rFonts w:ascii="Calibri" w:hAnsi="Calibri" w:cs="Calibri"/>
          <w:b w:val="0"/>
          <w:bCs/>
          <w:color w:val="000000"/>
        </w:rPr>
        <w:t>Financial Policy</w:t>
      </w:r>
    </w:p>
    <w:p w14:paraId="174E5E34" w14:textId="16401FA7" w:rsidR="00FD1DE1" w:rsidRPr="007818F8" w:rsidRDefault="00FD1DE1" w:rsidP="007818F8">
      <w:pPr>
        <w:pStyle w:val="Categories"/>
        <w:spacing w:after="240"/>
        <w:rPr>
          <w:rFonts w:ascii="Calibri" w:hAnsi="Calibri" w:cs="Calibri"/>
          <w:color w:val="000000" w:themeColor="text1"/>
        </w:rPr>
      </w:pPr>
      <w:proofErr w:type="spellStart"/>
      <w:r w:rsidRPr="007818F8">
        <w:rPr>
          <w:rFonts w:ascii="Calibri" w:hAnsi="Calibri" w:cs="Calibri"/>
          <w:b w:val="0"/>
          <w:color w:val="000000"/>
        </w:rPr>
        <w:t>Explanation</w:t>
      </w:r>
      <w:proofErr w:type="spellEnd"/>
      <w:r w:rsidRPr="007818F8">
        <w:rPr>
          <w:rFonts w:ascii="Calibri" w:hAnsi="Calibri" w:cs="Calibri"/>
          <w:b w:val="0"/>
          <w:color w:val="000000"/>
        </w:rPr>
        <w:t xml:space="preserve"> of changes</w:t>
      </w:r>
      <w:r w:rsidRPr="00645388">
        <w:rPr>
          <w:rFonts w:ascii="Calibri" w:hAnsi="Calibri" w:cs="Calibri"/>
          <w:bCs/>
          <w:color w:val="000000"/>
        </w:rPr>
        <w:t>:</w:t>
      </w:r>
    </w:p>
    <w:p w14:paraId="7F9EA9CB" w14:textId="45776FDB" w:rsidR="00263BDB" w:rsidRPr="007818F8" w:rsidRDefault="00F9193D" w:rsidP="007818F8">
      <w:pPr>
        <w:spacing w:after="240"/>
        <w:rPr>
          <w:rFonts w:ascii="Calibri" w:hAnsi="Calibri" w:cs="Calibri"/>
          <w:color w:val="000000" w:themeColor="text1"/>
        </w:rPr>
      </w:pPr>
      <w:r w:rsidRPr="007818F8">
        <w:rPr>
          <w:rFonts w:ascii="Calibri" w:hAnsi="Calibri" w:cs="Calibri"/>
          <w:b/>
          <w:bCs/>
          <w:color w:val="000000" w:themeColor="text1"/>
        </w:rPr>
        <w:t>6530</w:t>
      </w:r>
      <w:r w:rsidR="0054694C" w:rsidRPr="007818F8">
        <w:rPr>
          <w:rFonts w:ascii="Calibri" w:hAnsi="Calibri" w:cs="Calibri"/>
          <w:b/>
          <w:bCs/>
          <w:color w:val="000000" w:themeColor="text1"/>
        </w:rPr>
        <w:t xml:space="preserve"> </w:t>
      </w:r>
      <w:r w:rsidR="00001E2B" w:rsidRPr="00D14056">
        <w:rPr>
          <w:rFonts w:ascii="Calibri" w:hAnsi="Calibri" w:cs="Calibri"/>
          <w:color w:val="000000" w:themeColor="text1"/>
        </w:rPr>
        <w:t>–</w:t>
      </w:r>
      <w:r w:rsidR="00FD1DE1">
        <w:rPr>
          <w:rFonts w:ascii="Calibri" w:hAnsi="Calibri" w:cs="Calibri"/>
          <w:b/>
          <w:bCs/>
          <w:color w:val="000000" w:themeColor="text1"/>
        </w:rPr>
        <w:t xml:space="preserve"> </w:t>
      </w:r>
      <w:r w:rsidR="00BF2651" w:rsidRPr="007818F8">
        <w:rPr>
          <w:rFonts w:ascii="Calibri" w:hAnsi="Calibri" w:cs="Calibri"/>
          <w:color w:val="000000" w:themeColor="text1"/>
        </w:rPr>
        <w:t xml:space="preserve">Revises the </w:t>
      </w:r>
      <w:r w:rsidR="00AE48FE" w:rsidRPr="007818F8">
        <w:rPr>
          <w:rFonts w:ascii="Calibri" w:hAnsi="Calibri" w:cs="Calibri"/>
          <w:color w:val="000000" w:themeColor="text1"/>
        </w:rPr>
        <w:t xml:space="preserve">entire </w:t>
      </w:r>
      <w:r w:rsidR="00BF2651" w:rsidRPr="007818F8">
        <w:rPr>
          <w:rFonts w:ascii="Calibri" w:hAnsi="Calibri" w:cs="Calibri"/>
          <w:color w:val="000000" w:themeColor="text1"/>
        </w:rPr>
        <w:t xml:space="preserve">chapter </w:t>
      </w:r>
      <w:r w:rsidR="00263BDB">
        <w:rPr>
          <w:rFonts w:ascii="Calibri" w:hAnsi="Calibri" w:cs="Calibri"/>
          <w:color w:val="000000" w:themeColor="text1"/>
        </w:rPr>
        <w:t xml:space="preserve">by </w:t>
      </w:r>
      <w:r w:rsidR="00263BDB" w:rsidRPr="007818F8">
        <w:rPr>
          <w:rFonts w:ascii="Calibri" w:hAnsi="Calibri" w:cs="Calibri"/>
          <w:color w:val="000000" w:themeColor="text1"/>
        </w:rPr>
        <w:t xml:space="preserve">removing obsolete </w:t>
      </w:r>
      <w:r w:rsidR="00144274">
        <w:rPr>
          <w:rFonts w:ascii="Calibri" w:hAnsi="Calibri" w:cs="Calibri"/>
          <w:color w:val="000000" w:themeColor="text1"/>
        </w:rPr>
        <w:t xml:space="preserve">direction, </w:t>
      </w:r>
      <w:r w:rsidR="00263BDB" w:rsidRPr="007818F8">
        <w:rPr>
          <w:rFonts w:ascii="Calibri" w:hAnsi="Calibri" w:cs="Calibri"/>
          <w:color w:val="000000" w:themeColor="text1"/>
        </w:rPr>
        <w:t xml:space="preserve">authorities, </w:t>
      </w:r>
      <w:r w:rsidR="001E429F" w:rsidRPr="007818F8">
        <w:rPr>
          <w:rFonts w:ascii="Calibri" w:hAnsi="Calibri" w:cs="Calibri"/>
          <w:color w:val="000000" w:themeColor="text1"/>
        </w:rPr>
        <w:t>forms,</w:t>
      </w:r>
      <w:r w:rsidR="00263BDB" w:rsidRPr="007818F8">
        <w:rPr>
          <w:rFonts w:ascii="Calibri" w:hAnsi="Calibri" w:cs="Calibri"/>
          <w:color w:val="000000" w:themeColor="text1"/>
        </w:rPr>
        <w:t xml:space="preserve"> and processes</w:t>
      </w:r>
      <w:r w:rsidR="00144274">
        <w:rPr>
          <w:rFonts w:ascii="Calibri" w:hAnsi="Calibri" w:cs="Calibri"/>
          <w:color w:val="000000" w:themeColor="text1"/>
        </w:rPr>
        <w:t xml:space="preserve"> throughout chapter. A</w:t>
      </w:r>
      <w:r w:rsidR="00263BDB" w:rsidRPr="007818F8">
        <w:rPr>
          <w:rFonts w:ascii="Calibri" w:hAnsi="Calibri" w:cs="Calibri"/>
          <w:color w:val="000000" w:themeColor="text1"/>
        </w:rPr>
        <w:t>dd</w:t>
      </w:r>
      <w:r w:rsidR="00144274">
        <w:rPr>
          <w:rFonts w:ascii="Calibri" w:hAnsi="Calibri" w:cs="Calibri"/>
          <w:color w:val="000000" w:themeColor="text1"/>
        </w:rPr>
        <w:t>s</w:t>
      </w:r>
      <w:r w:rsidR="00263BDB" w:rsidRPr="007818F8">
        <w:rPr>
          <w:rFonts w:ascii="Calibri" w:hAnsi="Calibri" w:cs="Calibri"/>
          <w:color w:val="000000" w:themeColor="text1"/>
        </w:rPr>
        <w:t xml:space="preserve"> new authorities and guidance for billings, collections, debt management and employee debt waiver process.</w:t>
      </w:r>
    </w:p>
    <w:p w14:paraId="4078652B" w14:textId="7B832B18" w:rsidR="00BE085F" w:rsidRPr="007818F8" w:rsidRDefault="00BE085F" w:rsidP="007818F8">
      <w:pPr>
        <w:spacing w:after="240"/>
        <w:rPr>
          <w:rFonts w:ascii="Calibri" w:hAnsi="Calibri" w:cs="Calibri"/>
          <w:color w:val="000000" w:themeColor="text1"/>
        </w:rPr>
      </w:pPr>
      <w:bookmarkStart w:id="0" w:name="_Hlk92289349"/>
      <w:r w:rsidRPr="007818F8">
        <w:rPr>
          <w:rFonts w:ascii="Calibri" w:hAnsi="Calibri" w:cs="Calibri"/>
          <w:b/>
          <w:bCs/>
          <w:color w:val="000000" w:themeColor="text1"/>
        </w:rPr>
        <w:t>6530.1</w:t>
      </w:r>
      <w:bookmarkEnd w:id="0"/>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Updates authorities by removing obsolete Treasury citation and add</w:t>
      </w:r>
      <w:r w:rsidR="009B1F6F" w:rsidRPr="007818F8">
        <w:rPr>
          <w:rFonts w:ascii="Calibri" w:hAnsi="Calibri" w:cs="Calibri"/>
          <w:color w:val="000000" w:themeColor="text1"/>
        </w:rPr>
        <w:t>s</w:t>
      </w:r>
      <w:r w:rsidRPr="007818F8">
        <w:rPr>
          <w:rFonts w:ascii="Calibri" w:hAnsi="Calibri" w:cs="Calibri"/>
          <w:color w:val="000000" w:themeColor="text1"/>
        </w:rPr>
        <w:t xml:space="preserve"> new authorities for debt management and internal controls. </w:t>
      </w:r>
      <w:r w:rsidR="009D54E8" w:rsidRPr="007818F8">
        <w:rPr>
          <w:rFonts w:ascii="Calibri" w:hAnsi="Calibri" w:cs="Calibri"/>
          <w:color w:val="000000" w:themeColor="text1"/>
        </w:rPr>
        <w:t>E</w:t>
      </w:r>
      <w:r w:rsidRPr="007818F8">
        <w:rPr>
          <w:rFonts w:ascii="Calibri" w:hAnsi="Calibri" w:cs="Calibri"/>
          <w:color w:val="000000" w:themeColor="text1"/>
        </w:rPr>
        <w:t>xpand</w:t>
      </w:r>
      <w:r w:rsidR="00BC6DBD" w:rsidRPr="007818F8">
        <w:rPr>
          <w:rFonts w:ascii="Calibri" w:hAnsi="Calibri" w:cs="Calibri"/>
          <w:color w:val="000000" w:themeColor="text1"/>
        </w:rPr>
        <w:t xml:space="preserve">s </w:t>
      </w:r>
      <w:r w:rsidRPr="007818F8">
        <w:rPr>
          <w:rFonts w:ascii="Calibri" w:hAnsi="Calibri" w:cs="Calibri"/>
          <w:color w:val="000000" w:themeColor="text1"/>
        </w:rPr>
        <w:t>authorities from 17 to 36.</w:t>
      </w:r>
    </w:p>
    <w:p w14:paraId="7F7A9895" w14:textId="1E9BB5F1"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6530.3</w:t>
      </w:r>
      <w:r w:rsidR="00001E2B">
        <w:rPr>
          <w:rFonts w:ascii="Calibri" w:hAnsi="Calibri" w:cs="Calibri"/>
          <w:b/>
          <w:bCs/>
          <w:color w:val="000000" w:themeColor="text1"/>
        </w:rPr>
        <w:t xml:space="preserve"> </w:t>
      </w:r>
      <w:r w:rsidR="00001E2B" w:rsidRPr="00D14056">
        <w:rPr>
          <w:rFonts w:ascii="Calibri" w:hAnsi="Calibri" w:cs="Calibri"/>
          <w:color w:val="000000" w:themeColor="text1"/>
        </w:rPr>
        <w:t>–</w:t>
      </w:r>
      <w:r w:rsidR="00001E2B">
        <w:rPr>
          <w:rFonts w:ascii="Calibri" w:hAnsi="Calibri" w:cs="Calibri"/>
          <w:color w:val="000000" w:themeColor="text1"/>
        </w:rPr>
        <w:t xml:space="preserve"> </w:t>
      </w:r>
      <w:r w:rsidRPr="007818F8">
        <w:rPr>
          <w:rFonts w:ascii="Calibri" w:hAnsi="Calibri" w:cs="Calibri"/>
          <w:color w:val="000000" w:themeColor="text1"/>
        </w:rPr>
        <w:t>Adds guidance on internal control system per Office of Management and Budget Circular A-123.</w:t>
      </w:r>
    </w:p>
    <w:p w14:paraId="375EE4F0" w14:textId="2EB0A986"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6530.4</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Adds billing and collection responsibilities for Chief Financial Officer </w:t>
      </w:r>
      <w:r w:rsidR="00780681">
        <w:rPr>
          <w:rFonts w:ascii="Calibri" w:hAnsi="Calibri" w:cs="Calibri"/>
          <w:color w:val="000000" w:themeColor="text1"/>
        </w:rPr>
        <w:t xml:space="preserve">(CFO) </w:t>
      </w:r>
      <w:r w:rsidRPr="007818F8">
        <w:rPr>
          <w:rFonts w:ascii="Calibri" w:hAnsi="Calibri" w:cs="Calibri"/>
          <w:color w:val="000000" w:themeColor="text1"/>
        </w:rPr>
        <w:t xml:space="preserve">and staffs, Deputy </w:t>
      </w:r>
      <w:r w:rsidR="00C94B31" w:rsidRPr="00C94B31">
        <w:rPr>
          <w:rFonts w:ascii="Calibri" w:hAnsi="Calibri" w:cs="Calibri"/>
          <w:color w:val="000000" w:themeColor="text1"/>
        </w:rPr>
        <w:t xml:space="preserve">Chief </w:t>
      </w:r>
      <w:r w:rsidRPr="007818F8">
        <w:rPr>
          <w:rFonts w:ascii="Calibri" w:hAnsi="Calibri" w:cs="Calibri"/>
          <w:color w:val="000000" w:themeColor="text1"/>
        </w:rPr>
        <w:t>of Business Operations</w:t>
      </w:r>
      <w:r w:rsidR="002F388B">
        <w:rPr>
          <w:rFonts w:ascii="Calibri" w:hAnsi="Calibri" w:cs="Calibri"/>
          <w:color w:val="000000" w:themeColor="text1"/>
        </w:rPr>
        <w:t xml:space="preserve"> and staff</w:t>
      </w:r>
      <w:r w:rsidR="003E7D97" w:rsidRPr="007818F8">
        <w:rPr>
          <w:rFonts w:ascii="Calibri" w:hAnsi="Calibri" w:cs="Calibri"/>
          <w:color w:val="000000" w:themeColor="text1"/>
        </w:rPr>
        <w:t>,</w:t>
      </w:r>
      <w:r w:rsidRPr="007818F8">
        <w:rPr>
          <w:rFonts w:ascii="Calibri" w:hAnsi="Calibri" w:cs="Calibri"/>
          <w:color w:val="000000" w:themeColor="text1"/>
        </w:rPr>
        <w:t xml:space="preserve"> and Director of Human Resources Management</w:t>
      </w:r>
      <w:r w:rsidR="005D5FB2">
        <w:rPr>
          <w:rFonts w:ascii="Calibri" w:hAnsi="Calibri" w:cs="Calibri"/>
          <w:color w:val="000000" w:themeColor="text1"/>
        </w:rPr>
        <w:t xml:space="preserve"> (</w:t>
      </w:r>
      <w:proofErr w:type="spellStart"/>
      <w:r w:rsidR="005D5FB2">
        <w:rPr>
          <w:rStyle w:val="normaltextrun"/>
          <w:rFonts w:ascii="Calibri" w:hAnsi="Calibri" w:cs="Calibri"/>
          <w:color w:val="000000" w:themeColor="text1"/>
        </w:rPr>
        <w:t>BusOps</w:t>
      </w:r>
      <w:proofErr w:type="spellEnd"/>
      <w:r w:rsidR="005D5FB2">
        <w:rPr>
          <w:rStyle w:val="normaltextrun"/>
          <w:rFonts w:ascii="Calibri" w:hAnsi="Calibri" w:cs="Calibri"/>
          <w:color w:val="000000" w:themeColor="text1"/>
        </w:rPr>
        <w:t>-</w:t>
      </w:r>
      <w:r w:rsidR="005D5FB2" w:rsidRPr="007818F8">
        <w:rPr>
          <w:rStyle w:val="normaltextrun"/>
          <w:rFonts w:ascii="Calibri" w:hAnsi="Calibri" w:cs="Calibri"/>
          <w:color w:val="000000" w:themeColor="text1"/>
        </w:rPr>
        <w:t>HRM</w:t>
      </w:r>
      <w:r w:rsidR="005D5FB2">
        <w:rPr>
          <w:rStyle w:val="normaltextrun"/>
          <w:rFonts w:ascii="Calibri" w:hAnsi="Calibri" w:cs="Calibri"/>
          <w:color w:val="000000" w:themeColor="text1"/>
        </w:rPr>
        <w:t>)</w:t>
      </w:r>
      <w:r w:rsidRPr="007818F8">
        <w:rPr>
          <w:rFonts w:ascii="Calibri" w:hAnsi="Calibri" w:cs="Calibri"/>
          <w:color w:val="000000" w:themeColor="text1"/>
        </w:rPr>
        <w:t xml:space="preserve"> </w:t>
      </w:r>
      <w:r w:rsidR="00CA18CD">
        <w:rPr>
          <w:rFonts w:ascii="Calibri" w:hAnsi="Calibri" w:cs="Calibri"/>
          <w:color w:val="000000" w:themeColor="text1"/>
        </w:rPr>
        <w:t xml:space="preserve">and Director of Property and Procurement Services </w:t>
      </w:r>
      <w:r w:rsidRPr="007818F8">
        <w:rPr>
          <w:rFonts w:ascii="Calibri" w:hAnsi="Calibri" w:cs="Calibri"/>
          <w:color w:val="000000" w:themeColor="text1"/>
        </w:rPr>
        <w:t>from related handbooks</w:t>
      </w:r>
      <w:r w:rsidR="009F0306">
        <w:rPr>
          <w:rFonts w:ascii="Calibri" w:hAnsi="Calibri" w:cs="Calibri"/>
          <w:color w:val="000000" w:themeColor="text1"/>
        </w:rPr>
        <w:t xml:space="preserve">. </w:t>
      </w:r>
      <w:r w:rsidRPr="007818F8">
        <w:rPr>
          <w:rFonts w:ascii="Calibri" w:hAnsi="Calibri" w:cs="Calibri"/>
          <w:color w:val="000000" w:themeColor="text1"/>
        </w:rPr>
        <w:t xml:space="preserve">Adds guidance which authorizes waiver of debts and update threshold based on new </w:t>
      </w:r>
      <w:r w:rsidR="00832C2C">
        <w:rPr>
          <w:rFonts w:ascii="Calibri" w:hAnsi="Calibri" w:cs="Calibri"/>
          <w:color w:val="000000" w:themeColor="text1"/>
        </w:rPr>
        <w:t>d</w:t>
      </w:r>
      <w:r w:rsidRPr="007818F8">
        <w:rPr>
          <w:rFonts w:ascii="Calibri" w:hAnsi="Calibri" w:cs="Calibri"/>
          <w:color w:val="000000" w:themeColor="text1"/>
        </w:rPr>
        <w:t xml:space="preserve">epartmental </w:t>
      </w:r>
      <w:r w:rsidR="00832C2C">
        <w:rPr>
          <w:rFonts w:ascii="Calibri" w:hAnsi="Calibri" w:cs="Calibri"/>
          <w:color w:val="000000" w:themeColor="text1"/>
        </w:rPr>
        <w:t>r</w:t>
      </w:r>
      <w:r w:rsidRPr="007818F8">
        <w:rPr>
          <w:rFonts w:ascii="Calibri" w:hAnsi="Calibri" w:cs="Calibri"/>
          <w:color w:val="000000" w:themeColor="text1"/>
        </w:rPr>
        <w:t>egulation</w:t>
      </w:r>
      <w:r w:rsidR="00082FBD">
        <w:rPr>
          <w:rFonts w:ascii="Calibri" w:hAnsi="Calibri" w:cs="Calibri"/>
          <w:color w:val="000000" w:themeColor="text1"/>
        </w:rPr>
        <w:t>s</w:t>
      </w:r>
      <w:r w:rsidRPr="007818F8">
        <w:rPr>
          <w:rFonts w:ascii="Calibri" w:hAnsi="Calibri" w:cs="Calibri"/>
          <w:color w:val="000000" w:themeColor="text1"/>
        </w:rPr>
        <w:t>.</w:t>
      </w:r>
    </w:p>
    <w:p w14:paraId="5B719412" w14:textId="671E31FA"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6531</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Removes obsolete reference to Treasury Manual and handbooks</w:t>
      </w:r>
      <w:r w:rsidR="009F0306">
        <w:rPr>
          <w:rFonts w:ascii="Calibri" w:hAnsi="Calibri" w:cs="Calibri"/>
          <w:color w:val="000000" w:themeColor="text1"/>
        </w:rPr>
        <w:t xml:space="preserve">. </w:t>
      </w:r>
      <w:r w:rsidRPr="007818F8">
        <w:rPr>
          <w:rFonts w:ascii="Calibri" w:hAnsi="Calibri" w:cs="Calibri"/>
          <w:color w:val="000000" w:themeColor="text1"/>
        </w:rPr>
        <w:t>Updates organization names.</w:t>
      </w:r>
    </w:p>
    <w:p w14:paraId="5472A2F3" w14:textId="2E5FC30A"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6531.1</w:t>
      </w:r>
      <w:r w:rsidR="005C76E9" w:rsidRPr="007818F8">
        <w:rPr>
          <w:rFonts w:ascii="Calibri" w:hAnsi="Calibri" w:cs="Calibri"/>
          <w:color w:val="000000" w:themeColor="text1"/>
          <w:u w:val="single"/>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bookmarkStart w:id="1" w:name="_Hlk92297684"/>
      <w:r w:rsidR="00263938" w:rsidRPr="007818F8">
        <w:rPr>
          <w:rFonts w:ascii="Calibri" w:hAnsi="Calibri" w:cs="Calibri"/>
          <w:color w:val="000000" w:themeColor="text1"/>
        </w:rPr>
        <w:t xml:space="preserve">Renames section title from </w:t>
      </w:r>
      <w:bookmarkEnd w:id="1"/>
      <w:r w:rsidR="00236F19" w:rsidRPr="007818F8">
        <w:rPr>
          <w:rFonts w:ascii="Calibri" w:hAnsi="Calibri" w:cs="Calibri"/>
          <w:color w:val="000000" w:themeColor="text1"/>
        </w:rPr>
        <w:t>“</w:t>
      </w:r>
      <w:r w:rsidR="0045318B" w:rsidRPr="007818F8">
        <w:rPr>
          <w:rFonts w:ascii="Calibri" w:hAnsi="Calibri" w:cs="Calibri"/>
          <w:color w:val="000000" w:themeColor="text1"/>
        </w:rPr>
        <w:t>Bill Issuing, Text Content, and Due Dates</w:t>
      </w:r>
      <w:r w:rsidR="007A1711" w:rsidRPr="007818F8">
        <w:rPr>
          <w:rFonts w:ascii="Calibri" w:hAnsi="Calibri" w:cs="Calibri"/>
          <w:color w:val="000000" w:themeColor="text1"/>
        </w:rPr>
        <w:t>” to “Bill Issuing”</w:t>
      </w:r>
      <w:r w:rsidR="00D032D9" w:rsidRPr="007818F8">
        <w:rPr>
          <w:rFonts w:ascii="Calibri" w:hAnsi="Calibri" w:cs="Calibri"/>
          <w:color w:val="000000" w:themeColor="text1"/>
        </w:rPr>
        <w:t xml:space="preserve"> and sets forth direction</w:t>
      </w:r>
      <w:r w:rsidR="007E57A2" w:rsidRPr="007818F8">
        <w:rPr>
          <w:rFonts w:ascii="Calibri" w:hAnsi="Calibri" w:cs="Calibri"/>
          <w:color w:val="000000" w:themeColor="text1"/>
        </w:rPr>
        <w:t>.</w:t>
      </w:r>
      <w:r w:rsidR="00A633E1">
        <w:rPr>
          <w:rFonts w:ascii="Calibri" w:hAnsi="Calibri" w:cs="Calibri"/>
          <w:color w:val="000000" w:themeColor="text1"/>
        </w:rPr>
        <w:t xml:space="preserve"> </w:t>
      </w:r>
      <w:r w:rsidRPr="007818F8">
        <w:rPr>
          <w:rFonts w:ascii="Calibri" w:hAnsi="Calibri" w:cs="Calibri"/>
          <w:color w:val="000000" w:themeColor="text1"/>
        </w:rPr>
        <w:t xml:space="preserve">Includes current terminology “core accounting system” and “interfaced </w:t>
      </w:r>
      <w:r w:rsidRPr="007818F8">
        <w:rPr>
          <w:rFonts w:ascii="Calibri" w:hAnsi="Calibri" w:cs="Calibri"/>
          <w:color w:val="000000" w:themeColor="text1"/>
        </w:rPr>
        <w:lastRenderedPageBreak/>
        <w:t>systems</w:t>
      </w:r>
      <w:r w:rsidR="003D150F" w:rsidRPr="007818F8">
        <w:rPr>
          <w:rFonts w:ascii="Calibri" w:hAnsi="Calibri" w:cs="Calibri"/>
          <w:color w:val="000000" w:themeColor="text1"/>
        </w:rPr>
        <w:t>.</w:t>
      </w:r>
      <w:r w:rsidRPr="007818F8">
        <w:rPr>
          <w:rFonts w:ascii="Calibri" w:hAnsi="Calibri" w:cs="Calibri"/>
          <w:color w:val="000000" w:themeColor="text1"/>
        </w:rPr>
        <w:t>”</w:t>
      </w:r>
      <w:r w:rsidR="00A633E1">
        <w:rPr>
          <w:rFonts w:ascii="Calibri" w:hAnsi="Calibri" w:cs="Calibri"/>
          <w:color w:val="000000" w:themeColor="text1"/>
        </w:rPr>
        <w:t xml:space="preserve"> </w:t>
      </w:r>
      <w:r w:rsidRPr="007818F8">
        <w:rPr>
          <w:rFonts w:ascii="Calibri" w:hAnsi="Calibri" w:cs="Calibri"/>
          <w:color w:val="000000" w:themeColor="text1"/>
        </w:rPr>
        <w:t>Adds reference to federal accounting standards and USDA employee debt management system.</w:t>
      </w:r>
    </w:p>
    <w:p w14:paraId="5E8C5CE5" w14:textId="40FA309C"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6531.3</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bookmarkStart w:id="2" w:name="_Hlk92366515"/>
      <w:r w:rsidR="00951755" w:rsidRPr="007818F8">
        <w:rPr>
          <w:rFonts w:ascii="Calibri" w:hAnsi="Calibri" w:cs="Calibri"/>
          <w:color w:val="000000" w:themeColor="text1"/>
        </w:rPr>
        <w:t xml:space="preserve">Establishes code, caption, and sets forth direction </w:t>
      </w:r>
      <w:bookmarkEnd w:id="2"/>
      <w:r w:rsidRPr="007818F8">
        <w:rPr>
          <w:rFonts w:ascii="Calibri" w:hAnsi="Calibri" w:cs="Calibri"/>
          <w:color w:val="000000" w:themeColor="text1"/>
        </w:rPr>
        <w:t xml:space="preserve">for </w:t>
      </w:r>
      <w:r w:rsidR="0044234D" w:rsidRPr="007818F8">
        <w:rPr>
          <w:rFonts w:ascii="Calibri" w:hAnsi="Calibri" w:cs="Calibri"/>
          <w:color w:val="000000" w:themeColor="text1"/>
        </w:rPr>
        <w:t>“</w:t>
      </w:r>
      <w:r w:rsidRPr="007818F8">
        <w:rPr>
          <w:rFonts w:ascii="Calibri" w:hAnsi="Calibri" w:cs="Calibri"/>
          <w:color w:val="000000" w:themeColor="text1"/>
        </w:rPr>
        <w:t>Employee Indebtedness</w:t>
      </w:r>
      <w:r w:rsidR="0044234D" w:rsidRPr="007818F8">
        <w:rPr>
          <w:rFonts w:ascii="Calibri" w:hAnsi="Calibri" w:cs="Calibri"/>
          <w:color w:val="000000" w:themeColor="text1"/>
        </w:rPr>
        <w:t>”</w:t>
      </w:r>
      <w:r w:rsidRPr="007818F8">
        <w:rPr>
          <w:rFonts w:ascii="Calibri" w:hAnsi="Calibri" w:cs="Calibri"/>
          <w:color w:val="000000" w:themeColor="text1"/>
        </w:rPr>
        <w:t xml:space="preserve"> based on requirements of Debt Improvement Act of 1996, related requirements in 7 Code of Federal Regulations 3.74, USDA directives and labor contracts.</w:t>
      </w:r>
    </w:p>
    <w:p w14:paraId="2CC8CD6A" w14:textId="63016709" w:rsidR="002C7C74" w:rsidRPr="007818F8" w:rsidRDefault="002C7C74" w:rsidP="007818F8">
      <w:pPr>
        <w:spacing w:after="240"/>
        <w:rPr>
          <w:rFonts w:ascii="Calibri" w:hAnsi="Calibri" w:cs="Calibri"/>
          <w:color w:val="000000" w:themeColor="text1"/>
          <w:u w:val="single"/>
        </w:rPr>
      </w:pPr>
      <w:r w:rsidRPr="007818F8">
        <w:rPr>
          <w:rFonts w:ascii="Calibri" w:hAnsi="Calibri" w:cs="Calibri"/>
          <w:b/>
          <w:bCs/>
          <w:color w:val="000000" w:themeColor="text1"/>
        </w:rPr>
        <w:t>6531.31</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Establishes code, caption, and sets forth direction</w:t>
      </w:r>
      <w:r w:rsidR="00AF0620" w:rsidRPr="007818F8">
        <w:rPr>
          <w:rFonts w:ascii="Calibri" w:hAnsi="Calibri" w:cs="Calibri"/>
          <w:color w:val="000000" w:themeColor="text1"/>
        </w:rPr>
        <w:t xml:space="preserve"> for “Notification of Employee</w:t>
      </w:r>
      <w:r w:rsidR="003E23D8" w:rsidRPr="007818F8">
        <w:rPr>
          <w:rFonts w:ascii="Calibri" w:hAnsi="Calibri" w:cs="Calibri"/>
          <w:color w:val="000000" w:themeColor="text1"/>
        </w:rPr>
        <w:t xml:space="preserve"> </w:t>
      </w:r>
      <w:r w:rsidR="00641994" w:rsidRPr="007818F8">
        <w:rPr>
          <w:rFonts w:ascii="Calibri" w:hAnsi="Calibri" w:cs="Calibri"/>
          <w:color w:val="000000" w:themeColor="text1"/>
        </w:rPr>
        <w:t>Debt</w:t>
      </w:r>
      <w:r w:rsidR="00642416" w:rsidRPr="007818F8">
        <w:rPr>
          <w:rFonts w:ascii="Calibri" w:hAnsi="Calibri" w:cs="Calibri"/>
          <w:color w:val="000000" w:themeColor="text1"/>
        </w:rPr>
        <w:t>.”</w:t>
      </w:r>
    </w:p>
    <w:p w14:paraId="781BFEB4" w14:textId="47DAA4B4" w:rsidR="002C7C74" w:rsidRPr="007818F8" w:rsidRDefault="002C7C74" w:rsidP="007818F8">
      <w:pPr>
        <w:spacing w:after="240"/>
        <w:rPr>
          <w:rFonts w:ascii="Calibri" w:hAnsi="Calibri" w:cs="Calibri"/>
          <w:color w:val="000000" w:themeColor="text1"/>
        </w:rPr>
      </w:pPr>
      <w:r w:rsidRPr="007818F8">
        <w:rPr>
          <w:rFonts w:ascii="Calibri" w:hAnsi="Calibri" w:cs="Calibri"/>
          <w:b/>
          <w:bCs/>
          <w:color w:val="000000" w:themeColor="text1"/>
        </w:rPr>
        <w:t>6531.3</w:t>
      </w:r>
      <w:r w:rsidR="005D46A2" w:rsidRPr="007818F8">
        <w:rPr>
          <w:rFonts w:ascii="Calibri" w:hAnsi="Calibri" w:cs="Calibri"/>
          <w:b/>
          <w:bCs/>
          <w:color w:val="000000" w:themeColor="text1"/>
        </w:rPr>
        <w:t>2</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r w:rsidR="005D46A2" w:rsidRPr="007818F8">
        <w:rPr>
          <w:rFonts w:ascii="Calibri" w:hAnsi="Calibri" w:cs="Calibri"/>
          <w:color w:val="000000" w:themeColor="text1"/>
        </w:rPr>
        <w:t>Establishes code, caption, and sets forth direction</w:t>
      </w:r>
      <w:r w:rsidR="00F948D5" w:rsidRPr="007818F8">
        <w:rPr>
          <w:rFonts w:ascii="Calibri" w:hAnsi="Calibri" w:cs="Calibri"/>
          <w:color w:val="000000" w:themeColor="text1"/>
        </w:rPr>
        <w:t xml:space="preserve"> for “Hearing.”</w:t>
      </w:r>
    </w:p>
    <w:p w14:paraId="645D62A6" w14:textId="124DC33D" w:rsidR="002C7C74" w:rsidRPr="007818F8" w:rsidRDefault="002C7C74" w:rsidP="007818F8">
      <w:pPr>
        <w:spacing w:after="240"/>
        <w:rPr>
          <w:rFonts w:ascii="Calibri" w:hAnsi="Calibri" w:cs="Calibri"/>
          <w:color w:val="000000" w:themeColor="text1"/>
        </w:rPr>
      </w:pPr>
      <w:r w:rsidRPr="007818F8">
        <w:rPr>
          <w:rFonts w:ascii="Calibri" w:hAnsi="Calibri" w:cs="Calibri"/>
          <w:b/>
          <w:bCs/>
          <w:color w:val="000000" w:themeColor="text1"/>
        </w:rPr>
        <w:t>6531.3</w:t>
      </w:r>
      <w:r w:rsidR="005D46A2" w:rsidRPr="007818F8">
        <w:rPr>
          <w:rFonts w:ascii="Calibri" w:hAnsi="Calibri" w:cs="Calibri"/>
          <w:b/>
          <w:bCs/>
          <w:color w:val="000000" w:themeColor="text1"/>
        </w:rPr>
        <w:t>3</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00FD1DE1">
        <w:rPr>
          <w:rFonts w:ascii="Calibri" w:hAnsi="Calibri" w:cs="Calibri"/>
          <w:color w:val="000000" w:themeColor="text1"/>
        </w:rPr>
        <w:t xml:space="preserve"> </w:t>
      </w:r>
      <w:r w:rsidR="005D46A2" w:rsidRPr="007818F8">
        <w:rPr>
          <w:rFonts w:ascii="Calibri" w:hAnsi="Calibri" w:cs="Calibri"/>
          <w:color w:val="000000" w:themeColor="text1"/>
        </w:rPr>
        <w:t>Establishes code, caption, and sets forth direction</w:t>
      </w:r>
      <w:r w:rsidR="007D4285" w:rsidRPr="007818F8">
        <w:rPr>
          <w:rFonts w:ascii="Calibri" w:hAnsi="Calibri" w:cs="Calibri"/>
          <w:color w:val="000000" w:themeColor="text1"/>
        </w:rPr>
        <w:t xml:space="preserve"> on “When Payroll Deductions Begin.”</w:t>
      </w:r>
    </w:p>
    <w:p w14:paraId="7D454D78" w14:textId="24EC8612"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6531.4</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bookmarkStart w:id="3" w:name="_Hlk92369756"/>
      <w:r w:rsidR="00570359" w:rsidRPr="007818F8">
        <w:rPr>
          <w:rFonts w:ascii="Calibri" w:hAnsi="Calibri" w:cs="Calibri"/>
          <w:color w:val="000000" w:themeColor="text1"/>
        </w:rPr>
        <w:t xml:space="preserve">Establishes code, caption, and sets forth direction </w:t>
      </w:r>
      <w:bookmarkEnd w:id="3"/>
      <w:r w:rsidRPr="007818F8">
        <w:rPr>
          <w:rFonts w:ascii="Calibri" w:hAnsi="Calibri" w:cs="Calibri"/>
          <w:color w:val="000000" w:themeColor="text1"/>
        </w:rPr>
        <w:t xml:space="preserve">for </w:t>
      </w:r>
      <w:r w:rsidR="00B25FB9" w:rsidRPr="007818F8">
        <w:rPr>
          <w:rFonts w:ascii="Calibri" w:hAnsi="Calibri" w:cs="Calibri"/>
          <w:color w:val="000000" w:themeColor="text1"/>
        </w:rPr>
        <w:t>“N</w:t>
      </w:r>
      <w:r w:rsidRPr="007818F8">
        <w:rPr>
          <w:rFonts w:ascii="Calibri" w:hAnsi="Calibri" w:cs="Calibri"/>
          <w:color w:val="000000" w:themeColor="text1"/>
        </w:rPr>
        <w:t>on-</w:t>
      </w:r>
      <w:r w:rsidR="00B25FB9" w:rsidRPr="007818F8">
        <w:rPr>
          <w:rFonts w:ascii="Calibri" w:hAnsi="Calibri" w:cs="Calibri"/>
          <w:color w:val="000000" w:themeColor="text1"/>
        </w:rPr>
        <w:t>E</w:t>
      </w:r>
      <w:r w:rsidRPr="007818F8">
        <w:rPr>
          <w:rFonts w:ascii="Calibri" w:hAnsi="Calibri" w:cs="Calibri"/>
          <w:color w:val="000000" w:themeColor="text1"/>
        </w:rPr>
        <w:t xml:space="preserve">mployee </w:t>
      </w:r>
      <w:r w:rsidR="00B25FB9" w:rsidRPr="007818F8">
        <w:rPr>
          <w:rFonts w:ascii="Calibri" w:hAnsi="Calibri" w:cs="Calibri"/>
          <w:color w:val="000000" w:themeColor="text1"/>
        </w:rPr>
        <w:t>I</w:t>
      </w:r>
      <w:r w:rsidRPr="007818F8">
        <w:rPr>
          <w:rFonts w:ascii="Calibri" w:hAnsi="Calibri" w:cs="Calibri"/>
          <w:color w:val="000000" w:themeColor="text1"/>
        </w:rPr>
        <w:t>ndebtedness,</w:t>
      </w:r>
      <w:r w:rsidR="007B2D89" w:rsidRPr="007818F8">
        <w:rPr>
          <w:rFonts w:ascii="Calibri" w:hAnsi="Calibri" w:cs="Calibri"/>
          <w:color w:val="000000" w:themeColor="text1"/>
        </w:rPr>
        <w:t>”</w:t>
      </w:r>
      <w:r w:rsidRPr="007818F8">
        <w:rPr>
          <w:rFonts w:ascii="Calibri" w:hAnsi="Calibri" w:cs="Calibri"/>
          <w:color w:val="000000" w:themeColor="text1"/>
        </w:rPr>
        <w:t xml:space="preserve"> per Debt Collection Improvement Act of 1996, related Treasury and Departmental regulations.</w:t>
      </w:r>
    </w:p>
    <w:p w14:paraId="06A64B39" w14:textId="72808F3C"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6531.5</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r w:rsidR="008A6015" w:rsidRPr="007818F8">
        <w:rPr>
          <w:rFonts w:ascii="Calibri" w:hAnsi="Calibri" w:cs="Calibri"/>
          <w:color w:val="000000" w:themeColor="text1"/>
        </w:rPr>
        <w:t xml:space="preserve">Establishes code, caption, and sets forth direction </w:t>
      </w:r>
      <w:r w:rsidRPr="007818F8">
        <w:rPr>
          <w:rFonts w:ascii="Calibri" w:hAnsi="Calibri" w:cs="Calibri"/>
          <w:color w:val="000000" w:themeColor="text1"/>
        </w:rPr>
        <w:t xml:space="preserve">for </w:t>
      </w:r>
      <w:r w:rsidR="00A94E16" w:rsidRPr="007818F8">
        <w:rPr>
          <w:rFonts w:ascii="Calibri" w:hAnsi="Calibri" w:cs="Calibri"/>
          <w:color w:val="000000" w:themeColor="text1"/>
        </w:rPr>
        <w:t>“T</w:t>
      </w:r>
      <w:r w:rsidRPr="007818F8">
        <w:rPr>
          <w:rFonts w:ascii="Calibri" w:hAnsi="Calibri" w:cs="Calibri"/>
          <w:color w:val="000000" w:themeColor="text1"/>
        </w:rPr>
        <w:t xml:space="preserve">ermination of </w:t>
      </w:r>
      <w:r w:rsidR="00A94E16" w:rsidRPr="007818F8">
        <w:rPr>
          <w:rFonts w:ascii="Calibri" w:hAnsi="Calibri" w:cs="Calibri"/>
          <w:color w:val="000000" w:themeColor="text1"/>
        </w:rPr>
        <w:t>C</w:t>
      </w:r>
      <w:r w:rsidRPr="007818F8">
        <w:rPr>
          <w:rFonts w:ascii="Calibri" w:hAnsi="Calibri" w:cs="Calibri"/>
          <w:color w:val="000000" w:themeColor="text1"/>
        </w:rPr>
        <w:t xml:space="preserve">ollection </w:t>
      </w:r>
      <w:r w:rsidR="00A94E16" w:rsidRPr="007818F8">
        <w:rPr>
          <w:rFonts w:ascii="Calibri" w:hAnsi="Calibri" w:cs="Calibri"/>
          <w:color w:val="000000" w:themeColor="text1"/>
        </w:rPr>
        <w:t>A</w:t>
      </w:r>
      <w:r w:rsidRPr="007818F8">
        <w:rPr>
          <w:rFonts w:ascii="Calibri" w:hAnsi="Calibri" w:cs="Calibri"/>
          <w:color w:val="000000" w:themeColor="text1"/>
        </w:rPr>
        <w:t>ctions,</w:t>
      </w:r>
      <w:r w:rsidR="009E51D0" w:rsidRPr="007818F8">
        <w:rPr>
          <w:rFonts w:ascii="Calibri" w:hAnsi="Calibri" w:cs="Calibri"/>
          <w:color w:val="000000" w:themeColor="text1"/>
        </w:rPr>
        <w:t>”</w:t>
      </w:r>
      <w:r w:rsidRPr="007818F8">
        <w:rPr>
          <w:rFonts w:ascii="Calibri" w:hAnsi="Calibri" w:cs="Calibri"/>
          <w:color w:val="000000" w:themeColor="text1"/>
        </w:rPr>
        <w:t xml:space="preserve"> per Debt Collection Improvement Act of 1996, related Treasury and Departmental regulations.</w:t>
      </w:r>
    </w:p>
    <w:p w14:paraId="0BB8A835" w14:textId="50276F79"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6532</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r w:rsidR="00851B95" w:rsidRPr="007818F8">
        <w:rPr>
          <w:rFonts w:ascii="Calibri" w:hAnsi="Calibri" w:cs="Calibri"/>
          <w:color w:val="000000" w:themeColor="text1"/>
        </w:rPr>
        <w:t xml:space="preserve">Renames section title from </w:t>
      </w:r>
      <w:r w:rsidR="00802C1F" w:rsidRPr="007818F8">
        <w:rPr>
          <w:rFonts w:ascii="Calibri" w:hAnsi="Calibri" w:cs="Calibri"/>
          <w:color w:val="000000" w:themeColor="text1"/>
        </w:rPr>
        <w:t>“</w:t>
      </w:r>
      <w:r w:rsidR="00375D4E" w:rsidRPr="007818F8">
        <w:rPr>
          <w:rFonts w:ascii="Calibri" w:hAnsi="Calibri" w:cs="Calibri"/>
          <w:color w:val="000000" w:themeColor="text1"/>
        </w:rPr>
        <w:t>Point of Sale System (POSS)</w:t>
      </w:r>
      <w:r w:rsidR="00802C1F" w:rsidRPr="007818F8">
        <w:rPr>
          <w:rFonts w:ascii="Calibri" w:hAnsi="Calibri" w:cs="Calibri"/>
          <w:color w:val="000000" w:themeColor="text1"/>
        </w:rPr>
        <w:t>” to</w:t>
      </w:r>
      <w:r w:rsidRPr="007818F8">
        <w:rPr>
          <w:rFonts w:ascii="Calibri" w:hAnsi="Calibri" w:cs="Calibri"/>
          <w:color w:val="000000" w:themeColor="text1"/>
        </w:rPr>
        <w:t xml:space="preserve"> </w:t>
      </w:r>
      <w:r w:rsidR="00802C1F" w:rsidRPr="007818F8">
        <w:rPr>
          <w:rFonts w:ascii="Calibri" w:hAnsi="Calibri" w:cs="Calibri"/>
          <w:color w:val="000000" w:themeColor="text1"/>
        </w:rPr>
        <w:t>“</w:t>
      </w:r>
      <w:r w:rsidR="00624B59" w:rsidRPr="007818F8">
        <w:rPr>
          <w:rFonts w:ascii="Calibri" w:hAnsi="Calibri" w:cs="Calibri"/>
          <w:color w:val="000000" w:themeColor="text1"/>
        </w:rPr>
        <w:t>Electronic Collection System</w:t>
      </w:r>
      <w:r w:rsidR="00624B59">
        <w:rPr>
          <w:rFonts w:ascii="Calibri" w:hAnsi="Calibri" w:cs="Calibri"/>
          <w:color w:val="000000" w:themeColor="text1"/>
        </w:rPr>
        <w:t>.”</w:t>
      </w:r>
      <w:r w:rsidR="00001E2B">
        <w:rPr>
          <w:rFonts w:ascii="Calibri" w:hAnsi="Calibri" w:cs="Calibri"/>
          <w:color w:val="000000" w:themeColor="text1"/>
        </w:rPr>
        <w:t xml:space="preserve"> </w:t>
      </w:r>
      <w:r w:rsidR="00CA18CD">
        <w:rPr>
          <w:rFonts w:ascii="Calibri" w:hAnsi="Calibri" w:cs="Calibri"/>
          <w:color w:val="000000" w:themeColor="text1"/>
        </w:rPr>
        <w:t>T</w:t>
      </w:r>
      <w:r w:rsidRPr="007818F8">
        <w:rPr>
          <w:rFonts w:ascii="Calibri" w:hAnsi="Calibri" w:cs="Calibri"/>
          <w:color w:val="000000" w:themeColor="text1"/>
        </w:rPr>
        <w:t xml:space="preserve">he </w:t>
      </w:r>
      <w:r w:rsidR="00951298" w:rsidRPr="007818F8">
        <w:rPr>
          <w:rFonts w:ascii="Calibri" w:hAnsi="Calibri" w:cs="Calibri"/>
          <w:color w:val="000000" w:themeColor="text1"/>
        </w:rPr>
        <w:t xml:space="preserve">POSS </w:t>
      </w:r>
      <w:r w:rsidRPr="007818F8">
        <w:rPr>
          <w:rFonts w:ascii="Calibri" w:hAnsi="Calibri" w:cs="Calibri"/>
          <w:color w:val="000000" w:themeColor="text1"/>
        </w:rPr>
        <w:t>has been replaced</w:t>
      </w:r>
      <w:r w:rsidR="00CA18CD">
        <w:rPr>
          <w:rFonts w:ascii="Calibri" w:hAnsi="Calibri" w:cs="Calibri"/>
          <w:color w:val="000000" w:themeColor="text1"/>
        </w:rPr>
        <w:t xml:space="preserve"> and retired</w:t>
      </w:r>
      <w:r w:rsidRPr="007818F8">
        <w:rPr>
          <w:rFonts w:ascii="Calibri" w:hAnsi="Calibri" w:cs="Calibri"/>
          <w:color w:val="000000" w:themeColor="text1"/>
        </w:rPr>
        <w:t>.</w:t>
      </w:r>
    </w:p>
    <w:p w14:paraId="3E121DB9" w14:textId="45BA4A20"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6533.1</w:t>
      </w:r>
      <w:r w:rsidR="003A7A7C">
        <w:rPr>
          <w:rFonts w:ascii="Calibri" w:hAnsi="Calibri" w:cs="Calibri"/>
          <w:b/>
          <w:bCs/>
          <w:color w:val="000000" w:themeColor="text1"/>
        </w:rPr>
        <w:t xml:space="preserve"> </w:t>
      </w:r>
      <w:r w:rsidR="00001E2B" w:rsidRPr="00D14056">
        <w:rPr>
          <w:rFonts w:ascii="Calibri" w:hAnsi="Calibri" w:cs="Calibri"/>
          <w:color w:val="000000" w:themeColor="text1"/>
        </w:rPr>
        <w:t>–</w:t>
      </w:r>
      <w:r w:rsidR="00001E2B" w:rsidRPr="00F30C1C">
        <w:rPr>
          <w:rFonts w:ascii="Calibri" w:hAnsi="Calibri" w:cs="Calibri"/>
          <w:color w:val="000000" w:themeColor="text1"/>
        </w:rPr>
        <w:t xml:space="preserve"> </w:t>
      </w:r>
      <w:r w:rsidRPr="007818F8">
        <w:rPr>
          <w:rFonts w:ascii="Calibri" w:hAnsi="Calibri" w:cs="Calibri"/>
          <w:color w:val="000000" w:themeColor="text1"/>
        </w:rPr>
        <w:t>Update</w:t>
      </w:r>
      <w:r w:rsidR="005B60AC" w:rsidRPr="007818F8">
        <w:rPr>
          <w:rFonts w:ascii="Calibri" w:hAnsi="Calibri" w:cs="Calibri"/>
          <w:color w:val="000000" w:themeColor="text1"/>
        </w:rPr>
        <w:t>s</w:t>
      </w:r>
      <w:r w:rsidRPr="007818F8">
        <w:rPr>
          <w:rFonts w:ascii="Calibri" w:hAnsi="Calibri" w:cs="Calibri"/>
          <w:color w:val="000000" w:themeColor="text1"/>
        </w:rPr>
        <w:t xml:space="preserve"> existing sources of collections and adds guidance for previously omitted sources of collections:</w:t>
      </w:r>
      <w:r w:rsidR="00A633E1">
        <w:rPr>
          <w:rFonts w:ascii="Calibri" w:hAnsi="Calibri" w:cs="Calibri"/>
          <w:color w:val="000000" w:themeColor="text1"/>
        </w:rPr>
        <w:t xml:space="preserve"> </w:t>
      </w:r>
      <w:r w:rsidRPr="007818F8">
        <w:rPr>
          <w:rFonts w:ascii="Calibri" w:hAnsi="Calibri" w:cs="Calibri"/>
          <w:color w:val="000000" w:themeColor="text1"/>
        </w:rPr>
        <w:t xml:space="preserve">agreements, contracts, donations, sustainable operations </w:t>
      </w:r>
      <w:r w:rsidR="00F5538F" w:rsidRPr="007818F8">
        <w:rPr>
          <w:rFonts w:ascii="Calibri" w:hAnsi="Calibri" w:cs="Calibri"/>
          <w:color w:val="000000" w:themeColor="text1"/>
        </w:rPr>
        <w:t>programs,</w:t>
      </w:r>
      <w:r w:rsidRPr="007818F8">
        <w:rPr>
          <w:rFonts w:ascii="Calibri" w:hAnsi="Calibri" w:cs="Calibri"/>
          <w:color w:val="000000" w:themeColor="text1"/>
        </w:rPr>
        <w:t xml:space="preserve"> and commercial vendor sales</w:t>
      </w:r>
      <w:r w:rsidR="009F0306">
        <w:rPr>
          <w:rFonts w:ascii="Calibri" w:hAnsi="Calibri" w:cs="Calibri"/>
          <w:color w:val="000000" w:themeColor="text1"/>
        </w:rPr>
        <w:t xml:space="preserve">. </w:t>
      </w:r>
      <w:r w:rsidRPr="007818F8">
        <w:rPr>
          <w:rFonts w:ascii="Calibri" w:hAnsi="Calibri" w:cs="Calibri"/>
          <w:color w:val="000000" w:themeColor="text1"/>
        </w:rPr>
        <w:t>The donations include instructions for donated funds and citations for donated personal property and donated real property.</w:t>
      </w:r>
    </w:p>
    <w:p w14:paraId="3CC42F98" w14:textId="78ECE01A"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6533.2</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00001E2B" w:rsidRPr="00F30C1C">
        <w:rPr>
          <w:rFonts w:ascii="Calibri" w:hAnsi="Calibri" w:cs="Calibri"/>
          <w:color w:val="000000" w:themeColor="text1"/>
        </w:rPr>
        <w:t xml:space="preserve"> </w:t>
      </w:r>
      <w:r w:rsidRPr="007818F8">
        <w:rPr>
          <w:rFonts w:ascii="Calibri" w:hAnsi="Calibri" w:cs="Calibri"/>
          <w:color w:val="000000" w:themeColor="text1"/>
        </w:rPr>
        <w:t>Update</w:t>
      </w:r>
      <w:r w:rsidR="005B60AC" w:rsidRPr="007818F8">
        <w:rPr>
          <w:rFonts w:ascii="Calibri" w:hAnsi="Calibri" w:cs="Calibri"/>
          <w:color w:val="000000" w:themeColor="text1"/>
        </w:rPr>
        <w:t>s</w:t>
      </w:r>
      <w:r w:rsidRPr="007818F8">
        <w:rPr>
          <w:rFonts w:ascii="Calibri" w:hAnsi="Calibri" w:cs="Calibri"/>
          <w:color w:val="000000" w:themeColor="text1"/>
        </w:rPr>
        <w:t xml:space="preserve"> remittance methods and move details to collection officer handbook.</w:t>
      </w:r>
    </w:p>
    <w:p w14:paraId="5C60AF1D" w14:textId="325E4F8A"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6533.3</w:t>
      </w:r>
      <w:r w:rsidRPr="007818F8">
        <w:rPr>
          <w:rFonts w:ascii="Calibri" w:hAnsi="Calibri" w:cs="Calibri"/>
          <w:color w:val="000000" w:themeColor="text1"/>
        </w:rPr>
        <w:t xml:space="preserve"> </w:t>
      </w:r>
      <w:r w:rsidR="00001E2B" w:rsidRPr="00D14056">
        <w:rPr>
          <w:rFonts w:ascii="Calibri" w:hAnsi="Calibri" w:cs="Calibri"/>
          <w:color w:val="000000" w:themeColor="text1"/>
        </w:rPr>
        <w:t>–</w:t>
      </w:r>
      <w:r w:rsidR="00001E2B" w:rsidRPr="00F30C1C">
        <w:rPr>
          <w:rFonts w:ascii="Calibri" w:hAnsi="Calibri" w:cs="Calibri"/>
          <w:color w:val="000000" w:themeColor="text1"/>
        </w:rPr>
        <w:t xml:space="preserve"> </w:t>
      </w:r>
      <w:r w:rsidRPr="007818F8">
        <w:rPr>
          <w:rFonts w:ascii="Calibri" w:hAnsi="Calibri" w:cs="Calibri"/>
          <w:color w:val="000000" w:themeColor="text1"/>
        </w:rPr>
        <w:t>Moves procedural instructions for designating collection officers and undesignated/incidental collection officers</w:t>
      </w:r>
      <w:r w:rsidR="004829E0" w:rsidRPr="007818F8">
        <w:rPr>
          <w:rFonts w:ascii="Calibri" w:hAnsi="Calibri" w:cs="Calibri"/>
          <w:color w:val="000000" w:themeColor="text1"/>
        </w:rPr>
        <w:t xml:space="preserve"> and </w:t>
      </w:r>
      <w:r w:rsidR="00CE6EEF" w:rsidRPr="007818F8">
        <w:rPr>
          <w:rFonts w:ascii="Calibri" w:hAnsi="Calibri" w:cs="Calibri"/>
          <w:color w:val="000000" w:themeColor="text1"/>
        </w:rPr>
        <w:t xml:space="preserve">minimum </w:t>
      </w:r>
      <w:r w:rsidR="004829E0" w:rsidRPr="007818F8">
        <w:rPr>
          <w:rFonts w:ascii="Calibri" w:hAnsi="Calibri" w:cs="Calibri"/>
          <w:color w:val="000000" w:themeColor="text1"/>
        </w:rPr>
        <w:t xml:space="preserve">standards </w:t>
      </w:r>
      <w:r w:rsidRPr="007818F8">
        <w:rPr>
          <w:rFonts w:ascii="Calibri" w:hAnsi="Calibri" w:cs="Calibri"/>
          <w:color w:val="000000" w:themeColor="text1"/>
        </w:rPr>
        <w:t>to collection officer handbook.</w:t>
      </w:r>
    </w:p>
    <w:p w14:paraId="0D39FBE3" w14:textId="401583BC"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6533.</w:t>
      </w:r>
      <w:r w:rsidR="00D31777">
        <w:rPr>
          <w:rFonts w:ascii="Calibri" w:hAnsi="Calibri" w:cs="Calibri"/>
          <w:b/>
          <w:bCs/>
          <w:color w:val="000000" w:themeColor="text1"/>
        </w:rPr>
        <w:t>10</w:t>
      </w:r>
      <w:r w:rsidRPr="007818F8">
        <w:rPr>
          <w:rFonts w:ascii="Calibri" w:hAnsi="Calibri" w:cs="Calibri"/>
          <w:b/>
          <w:bCs/>
          <w:color w:val="000000" w:themeColor="text1"/>
        </w:rPr>
        <w:t xml:space="preserve"> </w:t>
      </w:r>
      <w:r w:rsidR="00001E2B" w:rsidRPr="00D14056">
        <w:rPr>
          <w:rFonts w:ascii="Calibri" w:hAnsi="Calibri" w:cs="Calibri"/>
          <w:color w:val="000000" w:themeColor="text1"/>
        </w:rPr>
        <w:t>–</w:t>
      </w:r>
      <w:r w:rsidRPr="007818F8">
        <w:rPr>
          <w:rFonts w:ascii="Calibri" w:hAnsi="Calibri" w:cs="Calibri"/>
          <w:color w:val="000000" w:themeColor="text1"/>
        </w:rPr>
        <w:t xml:space="preserve"> </w:t>
      </w:r>
      <w:r w:rsidR="008F713D" w:rsidRPr="007818F8">
        <w:rPr>
          <w:rFonts w:ascii="Calibri" w:hAnsi="Calibri" w:cs="Calibri"/>
          <w:color w:val="000000" w:themeColor="text1"/>
        </w:rPr>
        <w:t>Renames section title from “</w:t>
      </w:r>
      <w:r w:rsidR="00033FEB" w:rsidRPr="007818F8">
        <w:rPr>
          <w:rFonts w:ascii="Calibri" w:hAnsi="Calibri" w:cs="Calibri"/>
          <w:color w:val="000000" w:themeColor="text1"/>
        </w:rPr>
        <w:t>Over-the-Counter Collections</w:t>
      </w:r>
      <w:r w:rsidR="00B63BF6" w:rsidRPr="007818F8">
        <w:rPr>
          <w:rFonts w:ascii="Calibri" w:hAnsi="Calibri" w:cs="Calibri"/>
          <w:color w:val="000000" w:themeColor="text1"/>
        </w:rPr>
        <w:t>”</w:t>
      </w:r>
      <w:r w:rsidR="008F713D" w:rsidRPr="007818F8">
        <w:rPr>
          <w:rFonts w:ascii="Calibri" w:hAnsi="Calibri" w:cs="Calibri"/>
          <w:color w:val="000000" w:themeColor="text1"/>
        </w:rPr>
        <w:t xml:space="preserve"> to “</w:t>
      </w:r>
      <w:r w:rsidR="00152505" w:rsidRPr="007818F8">
        <w:rPr>
          <w:rFonts w:ascii="Calibri" w:hAnsi="Calibri" w:cs="Calibri"/>
          <w:color w:val="000000" w:themeColor="text1"/>
        </w:rPr>
        <w:t>Over-the-Counter Collections Efficiencies</w:t>
      </w:r>
      <w:r w:rsidR="000D1DBA" w:rsidRPr="007818F8">
        <w:rPr>
          <w:rFonts w:ascii="Calibri" w:hAnsi="Calibri" w:cs="Calibri"/>
          <w:color w:val="000000" w:themeColor="text1"/>
        </w:rPr>
        <w:t>”</w:t>
      </w:r>
      <w:r w:rsidRPr="007818F8">
        <w:rPr>
          <w:rFonts w:ascii="Calibri" w:hAnsi="Calibri" w:cs="Calibri"/>
          <w:color w:val="000000" w:themeColor="text1"/>
        </w:rPr>
        <w:t xml:space="preserve"> to better address suggested process efficiencies for over-the-counter collection activities at field units</w:t>
      </w:r>
      <w:r w:rsidR="009F0306">
        <w:rPr>
          <w:rFonts w:ascii="Calibri" w:hAnsi="Calibri" w:cs="Calibri"/>
          <w:color w:val="000000" w:themeColor="text1"/>
        </w:rPr>
        <w:t xml:space="preserve">. </w:t>
      </w:r>
      <w:r w:rsidRPr="007818F8">
        <w:rPr>
          <w:rFonts w:ascii="Calibri" w:hAnsi="Calibri" w:cs="Calibri"/>
          <w:color w:val="000000" w:themeColor="text1"/>
        </w:rPr>
        <w:t>Update</w:t>
      </w:r>
      <w:r w:rsidR="00292B90" w:rsidRPr="007818F8">
        <w:rPr>
          <w:rFonts w:ascii="Calibri" w:hAnsi="Calibri" w:cs="Calibri"/>
          <w:color w:val="000000" w:themeColor="text1"/>
        </w:rPr>
        <w:t>s</w:t>
      </w:r>
      <w:r w:rsidRPr="007818F8">
        <w:rPr>
          <w:rFonts w:ascii="Calibri" w:hAnsi="Calibri" w:cs="Calibri"/>
          <w:color w:val="000000" w:themeColor="text1"/>
        </w:rPr>
        <w:t xml:space="preserve"> exhibit and clarifie</w:t>
      </w:r>
      <w:r w:rsidR="00D82A80" w:rsidRPr="007818F8">
        <w:rPr>
          <w:rFonts w:ascii="Calibri" w:hAnsi="Calibri" w:cs="Calibri"/>
          <w:color w:val="000000" w:themeColor="text1"/>
        </w:rPr>
        <w:t>s</w:t>
      </w:r>
      <w:r w:rsidRPr="007818F8">
        <w:rPr>
          <w:rFonts w:ascii="Calibri" w:hAnsi="Calibri" w:cs="Calibri"/>
          <w:color w:val="000000" w:themeColor="text1"/>
        </w:rPr>
        <w:t xml:space="preserve"> efficiencies for low volume collection sites.</w:t>
      </w:r>
    </w:p>
    <w:p w14:paraId="5EAD0E4B" w14:textId="5BDC684C"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 xml:space="preserve">6534.1 </w:t>
      </w:r>
      <w:r w:rsidR="00001E2B" w:rsidRPr="00D14056">
        <w:rPr>
          <w:rFonts w:ascii="Calibri" w:hAnsi="Calibri" w:cs="Calibri"/>
          <w:color w:val="000000" w:themeColor="text1"/>
        </w:rPr>
        <w:t>–</w:t>
      </w:r>
      <w:r w:rsidR="00001E2B" w:rsidRPr="00F30C1C">
        <w:rPr>
          <w:rFonts w:ascii="Calibri" w:hAnsi="Calibri" w:cs="Calibri"/>
          <w:color w:val="000000" w:themeColor="text1"/>
        </w:rPr>
        <w:t xml:space="preserve"> </w:t>
      </w:r>
      <w:r w:rsidR="00925CA2" w:rsidRPr="007818F8">
        <w:rPr>
          <w:rFonts w:ascii="Calibri" w:hAnsi="Calibri" w:cs="Calibri"/>
          <w:color w:val="000000" w:themeColor="text1"/>
        </w:rPr>
        <w:t>Provides</w:t>
      </w:r>
      <w:r w:rsidR="009C36E3" w:rsidRPr="007818F8">
        <w:rPr>
          <w:rFonts w:ascii="Calibri" w:hAnsi="Calibri" w:cs="Calibri"/>
          <w:color w:val="000000" w:themeColor="text1"/>
        </w:rPr>
        <w:t xml:space="preserve"> u</w:t>
      </w:r>
      <w:r w:rsidRPr="007818F8">
        <w:rPr>
          <w:rFonts w:ascii="Calibri" w:hAnsi="Calibri" w:cs="Calibri"/>
          <w:color w:val="000000" w:themeColor="text1"/>
        </w:rPr>
        <w:t>pdated manual and electronic deposit methods</w:t>
      </w:r>
      <w:r w:rsidR="009F0306">
        <w:rPr>
          <w:rFonts w:ascii="Calibri" w:hAnsi="Calibri" w:cs="Calibri"/>
          <w:color w:val="000000" w:themeColor="text1"/>
        </w:rPr>
        <w:t xml:space="preserve">. </w:t>
      </w:r>
      <w:r w:rsidR="002423C2" w:rsidRPr="007818F8">
        <w:rPr>
          <w:rFonts w:ascii="Calibri" w:hAnsi="Calibri" w:cs="Calibri"/>
          <w:color w:val="000000" w:themeColor="text1"/>
        </w:rPr>
        <w:t xml:space="preserve">Adds electronic deposit methods. Updates </w:t>
      </w:r>
      <w:r w:rsidRPr="007818F8">
        <w:rPr>
          <w:rFonts w:ascii="Calibri" w:hAnsi="Calibri" w:cs="Calibri"/>
          <w:color w:val="000000" w:themeColor="text1"/>
        </w:rPr>
        <w:t>processes for resolving unidentified collections.</w:t>
      </w:r>
    </w:p>
    <w:p w14:paraId="1267AB8C" w14:textId="51C4CC0F"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lastRenderedPageBreak/>
        <w:t xml:space="preserve">6534.2 </w:t>
      </w:r>
      <w:r w:rsidR="00001E2B" w:rsidRPr="00D14056">
        <w:rPr>
          <w:rFonts w:ascii="Calibri" w:hAnsi="Calibri" w:cs="Calibri"/>
          <w:color w:val="000000" w:themeColor="text1"/>
        </w:rPr>
        <w:t>–</w:t>
      </w:r>
      <w:r w:rsidR="00001E2B" w:rsidRPr="00F30C1C">
        <w:rPr>
          <w:rFonts w:ascii="Calibri" w:hAnsi="Calibri" w:cs="Calibri"/>
          <w:color w:val="000000" w:themeColor="text1"/>
        </w:rPr>
        <w:t xml:space="preserve"> </w:t>
      </w:r>
      <w:r w:rsidRPr="007818F8">
        <w:rPr>
          <w:rFonts w:ascii="Calibri" w:hAnsi="Calibri" w:cs="Calibri"/>
          <w:color w:val="000000" w:themeColor="text1"/>
        </w:rPr>
        <w:t>Consolidates information about deposit frequency and moves process details to collection officer handbook</w:t>
      </w:r>
      <w:r w:rsidR="009F0306">
        <w:rPr>
          <w:rFonts w:ascii="Calibri" w:hAnsi="Calibri" w:cs="Calibri"/>
          <w:color w:val="000000" w:themeColor="text1"/>
        </w:rPr>
        <w:t xml:space="preserve">. </w:t>
      </w:r>
      <w:r w:rsidRPr="007818F8">
        <w:rPr>
          <w:rFonts w:ascii="Calibri" w:hAnsi="Calibri" w:cs="Calibri"/>
          <w:color w:val="000000" w:themeColor="text1"/>
        </w:rPr>
        <w:t>Adds instruction for researching unidentified collections.</w:t>
      </w:r>
    </w:p>
    <w:p w14:paraId="5D325453" w14:textId="657C8510" w:rsidR="00BE085F" w:rsidRPr="007818F8" w:rsidRDefault="00BE085F" w:rsidP="007818F8">
      <w:pPr>
        <w:spacing w:after="240"/>
        <w:rPr>
          <w:rFonts w:ascii="Calibri" w:hAnsi="Calibri" w:cs="Calibri"/>
          <w:color w:val="000000" w:themeColor="text1"/>
        </w:rPr>
      </w:pPr>
      <w:r w:rsidRPr="007818F8">
        <w:rPr>
          <w:rFonts w:ascii="Calibri" w:hAnsi="Calibri" w:cs="Calibri"/>
          <w:b/>
          <w:bCs/>
          <w:color w:val="000000" w:themeColor="text1"/>
        </w:rPr>
        <w:t>6535</w:t>
      </w:r>
      <w:r w:rsidR="00001E2B">
        <w:rPr>
          <w:rFonts w:ascii="Calibri" w:hAnsi="Calibri" w:cs="Calibri"/>
          <w:b/>
          <w:bCs/>
          <w:color w:val="000000" w:themeColor="text1"/>
        </w:rPr>
        <w:t xml:space="preserve"> </w:t>
      </w:r>
      <w:r w:rsidR="00001E2B" w:rsidRPr="00D14056">
        <w:rPr>
          <w:rFonts w:ascii="Calibri" w:hAnsi="Calibri" w:cs="Calibri"/>
          <w:color w:val="000000" w:themeColor="text1"/>
        </w:rPr>
        <w:t>–</w:t>
      </w:r>
      <w:r w:rsidR="00001E2B">
        <w:rPr>
          <w:rFonts w:ascii="Calibri" w:hAnsi="Calibri" w:cs="Calibri"/>
          <w:color w:val="000000" w:themeColor="text1"/>
        </w:rPr>
        <w:t xml:space="preserve"> </w:t>
      </w:r>
      <w:r w:rsidRPr="007818F8">
        <w:rPr>
          <w:rFonts w:ascii="Calibri" w:hAnsi="Calibri" w:cs="Calibri"/>
          <w:color w:val="000000" w:themeColor="text1"/>
        </w:rPr>
        <w:t>Adds requirements for requesting waiver of indebtedness, investigating and recordkeeping of decision by designated officials.</w:t>
      </w:r>
    </w:p>
    <w:p w14:paraId="399B1F47" w14:textId="7509A4F4" w:rsidR="0049636C" w:rsidRPr="007818F8" w:rsidRDefault="00EA47D4" w:rsidP="007818F8">
      <w:pPr>
        <w:pStyle w:val="Categories"/>
        <w:spacing w:after="240"/>
        <w:jc w:val="center"/>
        <w:rPr>
          <w:rFonts w:ascii="Calibri" w:hAnsi="Calibri" w:cs="Calibri"/>
          <w:color w:val="000000" w:themeColor="text1"/>
        </w:rPr>
      </w:pPr>
      <w:r w:rsidRPr="007818F8">
        <w:rPr>
          <w:rFonts w:ascii="Calibri" w:hAnsi="Calibri" w:cs="Calibri"/>
          <w:b w:val="0"/>
          <w:color w:val="000000" w:themeColor="text1"/>
        </w:rPr>
        <w:br w:type="page"/>
      </w:r>
      <w:r w:rsidR="0049636C" w:rsidRPr="007818F8">
        <w:rPr>
          <w:rFonts w:ascii="Calibri" w:hAnsi="Calibri" w:cs="Calibri"/>
          <w:b w:val="0"/>
          <w:color w:val="000000" w:themeColor="text1"/>
          <w:sz w:val="28"/>
          <w:szCs w:val="28"/>
        </w:rPr>
        <w:lastRenderedPageBreak/>
        <w:t>Table of Contents</w:t>
      </w:r>
    </w:p>
    <w:p w14:paraId="73265546" w14:textId="0EBA53A5" w:rsidR="00A82BD2" w:rsidRDefault="009F0306">
      <w:pPr>
        <w:pStyle w:val="TOC4"/>
        <w:tabs>
          <w:tab w:val="right" w:leader="dot" w:pos="9350"/>
        </w:tabs>
        <w:rPr>
          <w:rFonts w:asciiTheme="minorHAnsi" w:eastAsiaTheme="minorEastAsia" w:hAnsiTheme="minorHAnsi" w:cstheme="minorBidi"/>
          <w:b w:val="0"/>
          <w:noProof/>
          <w:sz w:val="22"/>
          <w:szCs w:val="22"/>
        </w:rPr>
      </w:pPr>
      <w:r w:rsidRPr="007818F8">
        <w:rPr>
          <w:rFonts w:cs="Calibri"/>
          <w:bCs/>
          <w:color w:val="000000" w:themeColor="text1"/>
        </w:rPr>
        <w:fldChar w:fldCharType="begin"/>
      </w:r>
      <w:r w:rsidRPr="007818F8">
        <w:rPr>
          <w:rFonts w:cs="Calibri"/>
          <w:bCs/>
          <w:color w:val="000000" w:themeColor="text1"/>
        </w:rPr>
        <w:instrText xml:space="preserve"> TOC \o "1-6" \h \z \u </w:instrText>
      </w:r>
      <w:r w:rsidRPr="007818F8">
        <w:rPr>
          <w:rFonts w:cs="Calibri"/>
          <w:bCs/>
          <w:color w:val="000000" w:themeColor="text1"/>
        </w:rPr>
        <w:fldChar w:fldCharType="separate"/>
      </w:r>
      <w:hyperlink w:anchor="_Toc124239495" w:history="1">
        <w:r w:rsidR="00A82BD2" w:rsidRPr="00C970CF">
          <w:rPr>
            <w:rStyle w:val="Hyperlink"/>
            <w:noProof/>
          </w:rPr>
          <w:t>6530.1 – Authority</w:t>
        </w:r>
        <w:r w:rsidR="00A82BD2">
          <w:rPr>
            <w:noProof/>
            <w:webHidden/>
          </w:rPr>
          <w:tab/>
        </w:r>
        <w:r w:rsidR="00A82BD2">
          <w:rPr>
            <w:noProof/>
            <w:webHidden/>
          </w:rPr>
          <w:fldChar w:fldCharType="begin"/>
        </w:r>
        <w:r w:rsidR="00A82BD2">
          <w:rPr>
            <w:noProof/>
            <w:webHidden/>
          </w:rPr>
          <w:instrText xml:space="preserve"> PAGEREF _Toc124239495 \h </w:instrText>
        </w:r>
        <w:r w:rsidR="00A82BD2">
          <w:rPr>
            <w:noProof/>
            <w:webHidden/>
          </w:rPr>
        </w:r>
        <w:r w:rsidR="00A82BD2">
          <w:rPr>
            <w:noProof/>
            <w:webHidden/>
          </w:rPr>
          <w:fldChar w:fldCharType="separate"/>
        </w:r>
        <w:r w:rsidR="00A82BD2">
          <w:rPr>
            <w:noProof/>
            <w:webHidden/>
          </w:rPr>
          <w:t>6</w:t>
        </w:r>
        <w:r w:rsidR="00A82BD2">
          <w:rPr>
            <w:noProof/>
            <w:webHidden/>
          </w:rPr>
          <w:fldChar w:fldCharType="end"/>
        </w:r>
      </w:hyperlink>
    </w:p>
    <w:p w14:paraId="20A24B74" w14:textId="55D563A5"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496" w:history="1">
        <w:r w:rsidR="00A82BD2" w:rsidRPr="00C970CF">
          <w:rPr>
            <w:rStyle w:val="Hyperlink"/>
            <w:noProof/>
          </w:rPr>
          <w:t>6530.2 – Objectives</w:t>
        </w:r>
        <w:r w:rsidR="00A82BD2">
          <w:rPr>
            <w:noProof/>
            <w:webHidden/>
          </w:rPr>
          <w:tab/>
        </w:r>
        <w:r w:rsidR="00A82BD2">
          <w:rPr>
            <w:noProof/>
            <w:webHidden/>
          </w:rPr>
          <w:fldChar w:fldCharType="begin"/>
        </w:r>
        <w:r w:rsidR="00A82BD2">
          <w:rPr>
            <w:noProof/>
            <w:webHidden/>
          </w:rPr>
          <w:instrText xml:space="preserve"> PAGEREF _Toc124239496 \h </w:instrText>
        </w:r>
        <w:r w:rsidR="00A82BD2">
          <w:rPr>
            <w:noProof/>
            <w:webHidden/>
          </w:rPr>
        </w:r>
        <w:r w:rsidR="00A82BD2">
          <w:rPr>
            <w:noProof/>
            <w:webHidden/>
          </w:rPr>
          <w:fldChar w:fldCharType="separate"/>
        </w:r>
        <w:r w:rsidR="00A82BD2">
          <w:rPr>
            <w:noProof/>
            <w:webHidden/>
          </w:rPr>
          <w:t>10</w:t>
        </w:r>
        <w:r w:rsidR="00A82BD2">
          <w:rPr>
            <w:noProof/>
            <w:webHidden/>
          </w:rPr>
          <w:fldChar w:fldCharType="end"/>
        </w:r>
      </w:hyperlink>
    </w:p>
    <w:p w14:paraId="0D355FB6" w14:textId="64F761E6"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497" w:history="1">
        <w:r w:rsidR="00A82BD2" w:rsidRPr="00C970CF">
          <w:rPr>
            <w:rStyle w:val="Hyperlink"/>
            <w:noProof/>
          </w:rPr>
          <w:t>6530.3 – Policy</w:t>
        </w:r>
        <w:r w:rsidR="00A82BD2">
          <w:rPr>
            <w:noProof/>
            <w:webHidden/>
          </w:rPr>
          <w:tab/>
        </w:r>
        <w:r w:rsidR="00A82BD2">
          <w:rPr>
            <w:noProof/>
            <w:webHidden/>
          </w:rPr>
          <w:fldChar w:fldCharType="begin"/>
        </w:r>
        <w:r w:rsidR="00A82BD2">
          <w:rPr>
            <w:noProof/>
            <w:webHidden/>
          </w:rPr>
          <w:instrText xml:space="preserve"> PAGEREF _Toc124239497 \h </w:instrText>
        </w:r>
        <w:r w:rsidR="00A82BD2">
          <w:rPr>
            <w:noProof/>
            <w:webHidden/>
          </w:rPr>
        </w:r>
        <w:r w:rsidR="00A82BD2">
          <w:rPr>
            <w:noProof/>
            <w:webHidden/>
          </w:rPr>
          <w:fldChar w:fldCharType="separate"/>
        </w:r>
        <w:r w:rsidR="00A82BD2">
          <w:rPr>
            <w:noProof/>
            <w:webHidden/>
          </w:rPr>
          <w:t>10</w:t>
        </w:r>
        <w:r w:rsidR="00A82BD2">
          <w:rPr>
            <w:noProof/>
            <w:webHidden/>
          </w:rPr>
          <w:fldChar w:fldCharType="end"/>
        </w:r>
      </w:hyperlink>
    </w:p>
    <w:p w14:paraId="53A56FEE" w14:textId="0648C24A"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498" w:history="1">
        <w:r w:rsidR="00A82BD2" w:rsidRPr="00C970CF">
          <w:rPr>
            <w:rStyle w:val="Hyperlink"/>
            <w:bCs/>
            <w:noProof/>
          </w:rPr>
          <w:t>6530.4 – Responsibility</w:t>
        </w:r>
        <w:r w:rsidR="00A82BD2">
          <w:rPr>
            <w:noProof/>
            <w:webHidden/>
          </w:rPr>
          <w:tab/>
        </w:r>
        <w:r w:rsidR="00A82BD2">
          <w:rPr>
            <w:noProof/>
            <w:webHidden/>
          </w:rPr>
          <w:fldChar w:fldCharType="begin"/>
        </w:r>
        <w:r w:rsidR="00A82BD2">
          <w:rPr>
            <w:noProof/>
            <w:webHidden/>
          </w:rPr>
          <w:instrText xml:space="preserve"> PAGEREF _Toc124239498 \h </w:instrText>
        </w:r>
        <w:r w:rsidR="00A82BD2">
          <w:rPr>
            <w:noProof/>
            <w:webHidden/>
          </w:rPr>
        </w:r>
        <w:r w:rsidR="00A82BD2">
          <w:rPr>
            <w:noProof/>
            <w:webHidden/>
          </w:rPr>
          <w:fldChar w:fldCharType="separate"/>
        </w:r>
        <w:r w:rsidR="00A82BD2">
          <w:rPr>
            <w:noProof/>
            <w:webHidden/>
          </w:rPr>
          <w:t>10</w:t>
        </w:r>
        <w:r w:rsidR="00A82BD2">
          <w:rPr>
            <w:noProof/>
            <w:webHidden/>
          </w:rPr>
          <w:fldChar w:fldCharType="end"/>
        </w:r>
      </w:hyperlink>
    </w:p>
    <w:p w14:paraId="0CC3DAC0" w14:textId="0F2FFD2B"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499" w:history="1">
        <w:r w:rsidR="00A82BD2" w:rsidRPr="00C970CF">
          <w:rPr>
            <w:rStyle w:val="Hyperlink"/>
            <w:noProof/>
          </w:rPr>
          <w:t>6530.41 – Chief Financial Officer</w:t>
        </w:r>
        <w:r w:rsidR="00A82BD2">
          <w:rPr>
            <w:noProof/>
            <w:webHidden/>
          </w:rPr>
          <w:tab/>
        </w:r>
        <w:r w:rsidR="00A82BD2">
          <w:rPr>
            <w:noProof/>
            <w:webHidden/>
          </w:rPr>
          <w:fldChar w:fldCharType="begin"/>
        </w:r>
        <w:r w:rsidR="00A82BD2">
          <w:rPr>
            <w:noProof/>
            <w:webHidden/>
          </w:rPr>
          <w:instrText xml:space="preserve"> PAGEREF _Toc124239499 \h </w:instrText>
        </w:r>
        <w:r w:rsidR="00A82BD2">
          <w:rPr>
            <w:noProof/>
            <w:webHidden/>
          </w:rPr>
        </w:r>
        <w:r w:rsidR="00A82BD2">
          <w:rPr>
            <w:noProof/>
            <w:webHidden/>
          </w:rPr>
          <w:fldChar w:fldCharType="separate"/>
        </w:r>
        <w:r w:rsidR="00A82BD2">
          <w:rPr>
            <w:noProof/>
            <w:webHidden/>
          </w:rPr>
          <w:t>10</w:t>
        </w:r>
        <w:r w:rsidR="00A82BD2">
          <w:rPr>
            <w:noProof/>
            <w:webHidden/>
          </w:rPr>
          <w:fldChar w:fldCharType="end"/>
        </w:r>
      </w:hyperlink>
    </w:p>
    <w:p w14:paraId="50ABB0B2" w14:textId="5100CC69" w:rsidR="00A82BD2" w:rsidRDefault="00D61D1B">
      <w:pPr>
        <w:pStyle w:val="TOC6"/>
        <w:tabs>
          <w:tab w:val="right" w:leader="dot" w:pos="9350"/>
        </w:tabs>
        <w:rPr>
          <w:rFonts w:asciiTheme="minorHAnsi" w:eastAsiaTheme="minorEastAsia" w:hAnsiTheme="minorHAnsi" w:cstheme="minorBidi"/>
          <w:b w:val="0"/>
          <w:noProof/>
          <w:sz w:val="22"/>
          <w:szCs w:val="22"/>
        </w:rPr>
      </w:pPr>
      <w:hyperlink w:anchor="_Toc124239500" w:history="1">
        <w:r w:rsidR="00A82BD2" w:rsidRPr="00C970CF">
          <w:rPr>
            <w:rStyle w:val="Hyperlink"/>
            <w:noProof/>
          </w:rPr>
          <w:t>6530.41a – Director of Budget and Finance</w:t>
        </w:r>
        <w:r w:rsidR="00A82BD2">
          <w:rPr>
            <w:noProof/>
            <w:webHidden/>
          </w:rPr>
          <w:tab/>
        </w:r>
        <w:r w:rsidR="00A82BD2">
          <w:rPr>
            <w:noProof/>
            <w:webHidden/>
          </w:rPr>
          <w:fldChar w:fldCharType="begin"/>
        </w:r>
        <w:r w:rsidR="00A82BD2">
          <w:rPr>
            <w:noProof/>
            <w:webHidden/>
          </w:rPr>
          <w:instrText xml:space="preserve"> PAGEREF _Toc124239500 \h </w:instrText>
        </w:r>
        <w:r w:rsidR="00A82BD2">
          <w:rPr>
            <w:noProof/>
            <w:webHidden/>
          </w:rPr>
        </w:r>
        <w:r w:rsidR="00A82BD2">
          <w:rPr>
            <w:noProof/>
            <w:webHidden/>
          </w:rPr>
          <w:fldChar w:fldCharType="separate"/>
        </w:r>
        <w:r w:rsidR="00A82BD2">
          <w:rPr>
            <w:noProof/>
            <w:webHidden/>
          </w:rPr>
          <w:t>11</w:t>
        </w:r>
        <w:r w:rsidR="00A82BD2">
          <w:rPr>
            <w:noProof/>
            <w:webHidden/>
          </w:rPr>
          <w:fldChar w:fldCharType="end"/>
        </w:r>
      </w:hyperlink>
    </w:p>
    <w:p w14:paraId="65A6784D" w14:textId="6870195D" w:rsidR="00A82BD2" w:rsidRDefault="00D61D1B">
      <w:pPr>
        <w:pStyle w:val="TOC6"/>
        <w:tabs>
          <w:tab w:val="right" w:leader="dot" w:pos="9350"/>
        </w:tabs>
        <w:rPr>
          <w:rFonts w:asciiTheme="minorHAnsi" w:eastAsiaTheme="minorEastAsia" w:hAnsiTheme="minorHAnsi" w:cstheme="minorBidi"/>
          <w:b w:val="0"/>
          <w:noProof/>
          <w:sz w:val="22"/>
          <w:szCs w:val="22"/>
        </w:rPr>
      </w:pPr>
      <w:hyperlink w:anchor="_Toc124239501" w:history="1">
        <w:r w:rsidR="00A82BD2" w:rsidRPr="00C970CF">
          <w:rPr>
            <w:rStyle w:val="Hyperlink"/>
            <w:noProof/>
          </w:rPr>
          <w:t>6530.41b – Director of Financial Policy</w:t>
        </w:r>
        <w:r w:rsidR="00A82BD2">
          <w:rPr>
            <w:noProof/>
            <w:webHidden/>
          </w:rPr>
          <w:tab/>
        </w:r>
        <w:r w:rsidR="00A82BD2">
          <w:rPr>
            <w:noProof/>
            <w:webHidden/>
          </w:rPr>
          <w:fldChar w:fldCharType="begin"/>
        </w:r>
        <w:r w:rsidR="00A82BD2">
          <w:rPr>
            <w:noProof/>
            <w:webHidden/>
          </w:rPr>
          <w:instrText xml:space="preserve"> PAGEREF _Toc124239501 \h </w:instrText>
        </w:r>
        <w:r w:rsidR="00A82BD2">
          <w:rPr>
            <w:noProof/>
            <w:webHidden/>
          </w:rPr>
        </w:r>
        <w:r w:rsidR="00A82BD2">
          <w:rPr>
            <w:noProof/>
            <w:webHidden/>
          </w:rPr>
          <w:fldChar w:fldCharType="separate"/>
        </w:r>
        <w:r w:rsidR="00A82BD2">
          <w:rPr>
            <w:noProof/>
            <w:webHidden/>
          </w:rPr>
          <w:t>11</w:t>
        </w:r>
        <w:r w:rsidR="00A82BD2">
          <w:rPr>
            <w:noProof/>
            <w:webHidden/>
          </w:rPr>
          <w:fldChar w:fldCharType="end"/>
        </w:r>
      </w:hyperlink>
    </w:p>
    <w:p w14:paraId="3E62016F" w14:textId="120BCE87" w:rsidR="00A82BD2" w:rsidRDefault="00D61D1B">
      <w:pPr>
        <w:pStyle w:val="TOC6"/>
        <w:tabs>
          <w:tab w:val="right" w:leader="dot" w:pos="9350"/>
        </w:tabs>
        <w:rPr>
          <w:rFonts w:asciiTheme="minorHAnsi" w:eastAsiaTheme="minorEastAsia" w:hAnsiTheme="minorHAnsi" w:cstheme="minorBidi"/>
          <w:b w:val="0"/>
          <w:noProof/>
          <w:sz w:val="22"/>
          <w:szCs w:val="22"/>
        </w:rPr>
      </w:pPr>
      <w:hyperlink w:anchor="_Toc124239502" w:history="1">
        <w:r w:rsidR="00A82BD2" w:rsidRPr="00C970CF">
          <w:rPr>
            <w:rStyle w:val="Hyperlink"/>
            <w:noProof/>
          </w:rPr>
          <w:t>6530.41c – Director of Financial Management Systems</w:t>
        </w:r>
        <w:r w:rsidR="00A82BD2">
          <w:rPr>
            <w:noProof/>
            <w:webHidden/>
          </w:rPr>
          <w:tab/>
        </w:r>
        <w:r w:rsidR="00A82BD2">
          <w:rPr>
            <w:noProof/>
            <w:webHidden/>
          </w:rPr>
          <w:fldChar w:fldCharType="begin"/>
        </w:r>
        <w:r w:rsidR="00A82BD2">
          <w:rPr>
            <w:noProof/>
            <w:webHidden/>
          </w:rPr>
          <w:instrText xml:space="preserve"> PAGEREF _Toc124239502 \h </w:instrText>
        </w:r>
        <w:r w:rsidR="00A82BD2">
          <w:rPr>
            <w:noProof/>
            <w:webHidden/>
          </w:rPr>
        </w:r>
        <w:r w:rsidR="00A82BD2">
          <w:rPr>
            <w:noProof/>
            <w:webHidden/>
          </w:rPr>
          <w:fldChar w:fldCharType="separate"/>
        </w:r>
        <w:r w:rsidR="00A82BD2">
          <w:rPr>
            <w:noProof/>
            <w:webHidden/>
          </w:rPr>
          <w:t>12</w:t>
        </w:r>
        <w:r w:rsidR="00A82BD2">
          <w:rPr>
            <w:noProof/>
            <w:webHidden/>
          </w:rPr>
          <w:fldChar w:fldCharType="end"/>
        </w:r>
      </w:hyperlink>
    </w:p>
    <w:p w14:paraId="50DDC289" w14:textId="3E94583B" w:rsidR="00A82BD2" w:rsidRDefault="00D61D1B">
      <w:pPr>
        <w:pStyle w:val="TOC6"/>
        <w:tabs>
          <w:tab w:val="right" w:leader="dot" w:pos="9350"/>
        </w:tabs>
        <w:rPr>
          <w:rFonts w:asciiTheme="minorHAnsi" w:eastAsiaTheme="minorEastAsia" w:hAnsiTheme="minorHAnsi" w:cstheme="minorBidi"/>
          <w:b w:val="0"/>
          <w:noProof/>
          <w:sz w:val="22"/>
          <w:szCs w:val="22"/>
        </w:rPr>
      </w:pPr>
      <w:hyperlink w:anchor="_Toc124239503" w:history="1">
        <w:r w:rsidR="00A82BD2" w:rsidRPr="00C970CF">
          <w:rPr>
            <w:rStyle w:val="Hyperlink"/>
            <w:noProof/>
          </w:rPr>
          <w:t>6530.41d – Director of Audit and Assurance</w:t>
        </w:r>
        <w:r w:rsidR="00A82BD2">
          <w:rPr>
            <w:noProof/>
            <w:webHidden/>
          </w:rPr>
          <w:tab/>
        </w:r>
        <w:r w:rsidR="00A82BD2">
          <w:rPr>
            <w:noProof/>
            <w:webHidden/>
          </w:rPr>
          <w:fldChar w:fldCharType="begin"/>
        </w:r>
        <w:r w:rsidR="00A82BD2">
          <w:rPr>
            <w:noProof/>
            <w:webHidden/>
          </w:rPr>
          <w:instrText xml:space="preserve"> PAGEREF _Toc124239503 \h </w:instrText>
        </w:r>
        <w:r w:rsidR="00A82BD2">
          <w:rPr>
            <w:noProof/>
            <w:webHidden/>
          </w:rPr>
        </w:r>
        <w:r w:rsidR="00A82BD2">
          <w:rPr>
            <w:noProof/>
            <w:webHidden/>
          </w:rPr>
          <w:fldChar w:fldCharType="separate"/>
        </w:r>
        <w:r w:rsidR="00A82BD2">
          <w:rPr>
            <w:noProof/>
            <w:webHidden/>
          </w:rPr>
          <w:t>12</w:t>
        </w:r>
        <w:r w:rsidR="00A82BD2">
          <w:rPr>
            <w:noProof/>
            <w:webHidden/>
          </w:rPr>
          <w:fldChar w:fldCharType="end"/>
        </w:r>
      </w:hyperlink>
    </w:p>
    <w:p w14:paraId="667CD8FC" w14:textId="748179C5"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04" w:history="1">
        <w:r w:rsidR="00A82BD2" w:rsidRPr="00C970CF">
          <w:rPr>
            <w:rStyle w:val="Hyperlink"/>
            <w:noProof/>
          </w:rPr>
          <w:t>6530.42 – Deputy Chief for Business Operations</w:t>
        </w:r>
        <w:r w:rsidR="00A82BD2">
          <w:rPr>
            <w:noProof/>
            <w:webHidden/>
          </w:rPr>
          <w:tab/>
        </w:r>
        <w:r w:rsidR="00A82BD2">
          <w:rPr>
            <w:noProof/>
            <w:webHidden/>
          </w:rPr>
          <w:fldChar w:fldCharType="begin"/>
        </w:r>
        <w:r w:rsidR="00A82BD2">
          <w:rPr>
            <w:noProof/>
            <w:webHidden/>
          </w:rPr>
          <w:instrText xml:space="preserve"> PAGEREF _Toc124239504 \h </w:instrText>
        </w:r>
        <w:r w:rsidR="00A82BD2">
          <w:rPr>
            <w:noProof/>
            <w:webHidden/>
          </w:rPr>
        </w:r>
        <w:r w:rsidR="00A82BD2">
          <w:rPr>
            <w:noProof/>
            <w:webHidden/>
          </w:rPr>
          <w:fldChar w:fldCharType="separate"/>
        </w:r>
        <w:r w:rsidR="00A82BD2">
          <w:rPr>
            <w:noProof/>
            <w:webHidden/>
          </w:rPr>
          <w:t>13</w:t>
        </w:r>
        <w:r w:rsidR="00A82BD2">
          <w:rPr>
            <w:noProof/>
            <w:webHidden/>
          </w:rPr>
          <w:fldChar w:fldCharType="end"/>
        </w:r>
      </w:hyperlink>
    </w:p>
    <w:p w14:paraId="5E9D25DE" w14:textId="031E088B" w:rsidR="00A82BD2" w:rsidRDefault="00D61D1B">
      <w:pPr>
        <w:pStyle w:val="TOC6"/>
        <w:tabs>
          <w:tab w:val="right" w:leader="dot" w:pos="9350"/>
        </w:tabs>
        <w:rPr>
          <w:rFonts w:asciiTheme="minorHAnsi" w:eastAsiaTheme="minorEastAsia" w:hAnsiTheme="minorHAnsi" w:cstheme="minorBidi"/>
          <w:b w:val="0"/>
          <w:noProof/>
          <w:sz w:val="22"/>
          <w:szCs w:val="22"/>
        </w:rPr>
      </w:pPr>
      <w:hyperlink w:anchor="_Toc124239505" w:history="1">
        <w:r w:rsidR="00A82BD2" w:rsidRPr="00C970CF">
          <w:rPr>
            <w:rStyle w:val="Hyperlink"/>
            <w:noProof/>
          </w:rPr>
          <w:t>6530.42a – Director of Human Resources Management</w:t>
        </w:r>
        <w:r w:rsidR="00A82BD2">
          <w:rPr>
            <w:noProof/>
            <w:webHidden/>
          </w:rPr>
          <w:tab/>
        </w:r>
        <w:r w:rsidR="00A82BD2">
          <w:rPr>
            <w:noProof/>
            <w:webHidden/>
          </w:rPr>
          <w:fldChar w:fldCharType="begin"/>
        </w:r>
        <w:r w:rsidR="00A82BD2">
          <w:rPr>
            <w:noProof/>
            <w:webHidden/>
          </w:rPr>
          <w:instrText xml:space="preserve"> PAGEREF _Toc124239505 \h </w:instrText>
        </w:r>
        <w:r w:rsidR="00A82BD2">
          <w:rPr>
            <w:noProof/>
            <w:webHidden/>
          </w:rPr>
        </w:r>
        <w:r w:rsidR="00A82BD2">
          <w:rPr>
            <w:noProof/>
            <w:webHidden/>
          </w:rPr>
          <w:fldChar w:fldCharType="separate"/>
        </w:r>
        <w:r w:rsidR="00A82BD2">
          <w:rPr>
            <w:noProof/>
            <w:webHidden/>
          </w:rPr>
          <w:t>13</w:t>
        </w:r>
        <w:r w:rsidR="00A82BD2">
          <w:rPr>
            <w:noProof/>
            <w:webHidden/>
          </w:rPr>
          <w:fldChar w:fldCharType="end"/>
        </w:r>
      </w:hyperlink>
    </w:p>
    <w:p w14:paraId="4DC2AC2F" w14:textId="7AC2B04F" w:rsidR="00A82BD2" w:rsidRDefault="00D61D1B">
      <w:pPr>
        <w:pStyle w:val="TOC6"/>
        <w:tabs>
          <w:tab w:val="right" w:leader="dot" w:pos="9350"/>
        </w:tabs>
        <w:rPr>
          <w:rFonts w:asciiTheme="minorHAnsi" w:eastAsiaTheme="minorEastAsia" w:hAnsiTheme="minorHAnsi" w:cstheme="minorBidi"/>
          <w:b w:val="0"/>
          <w:noProof/>
          <w:sz w:val="22"/>
          <w:szCs w:val="22"/>
        </w:rPr>
      </w:pPr>
      <w:hyperlink w:anchor="_Toc124239506" w:history="1">
        <w:r w:rsidR="00A82BD2" w:rsidRPr="00C970CF">
          <w:rPr>
            <w:rStyle w:val="Hyperlink"/>
            <w:noProof/>
          </w:rPr>
          <w:t>6530.42b – Director of Property and Procurement Services</w:t>
        </w:r>
        <w:r w:rsidR="00A82BD2">
          <w:rPr>
            <w:noProof/>
            <w:webHidden/>
          </w:rPr>
          <w:tab/>
        </w:r>
        <w:r w:rsidR="00A82BD2">
          <w:rPr>
            <w:noProof/>
            <w:webHidden/>
          </w:rPr>
          <w:fldChar w:fldCharType="begin"/>
        </w:r>
        <w:r w:rsidR="00A82BD2">
          <w:rPr>
            <w:noProof/>
            <w:webHidden/>
          </w:rPr>
          <w:instrText xml:space="preserve"> PAGEREF _Toc124239506 \h </w:instrText>
        </w:r>
        <w:r w:rsidR="00A82BD2">
          <w:rPr>
            <w:noProof/>
            <w:webHidden/>
          </w:rPr>
        </w:r>
        <w:r w:rsidR="00A82BD2">
          <w:rPr>
            <w:noProof/>
            <w:webHidden/>
          </w:rPr>
          <w:fldChar w:fldCharType="separate"/>
        </w:r>
        <w:r w:rsidR="00A82BD2">
          <w:rPr>
            <w:noProof/>
            <w:webHidden/>
          </w:rPr>
          <w:t>13</w:t>
        </w:r>
        <w:r w:rsidR="00A82BD2">
          <w:rPr>
            <w:noProof/>
            <w:webHidden/>
          </w:rPr>
          <w:fldChar w:fldCharType="end"/>
        </w:r>
      </w:hyperlink>
    </w:p>
    <w:p w14:paraId="40546E8D" w14:textId="6FA98054"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07" w:history="1">
        <w:r w:rsidR="00A82BD2" w:rsidRPr="00C970CF">
          <w:rPr>
            <w:rStyle w:val="Hyperlink"/>
            <w:noProof/>
          </w:rPr>
          <w:t>6530.43 – Line Officers</w:t>
        </w:r>
        <w:r w:rsidR="00A82BD2">
          <w:rPr>
            <w:noProof/>
            <w:webHidden/>
          </w:rPr>
          <w:tab/>
        </w:r>
        <w:r w:rsidR="00A82BD2">
          <w:rPr>
            <w:noProof/>
            <w:webHidden/>
          </w:rPr>
          <w:fldChar w:fldCharType="begin"/>
        </w:r>
        <w:r w:rsidR="00A82BD2">
          <w:rPr>
            <w:noProof/>
            <w:webHidden/>
          </w:rPr>
          <w:instrText xml:space="preserve"> PAGEREF _Toc124239507 \h </w:instrText>
        </w:r>
        <w:r w:rsidR="00A82BD2">
          <w:rPr>
            <w:noProof/>
            <w:webHidden/>
          </w:rPr>
        </w:r>
        <w:r w:rsidR="00A82BD2">
          <w:rPr>
            <w:noProof/>
            <w:webHidden/>
          </w:rPr>
          <w:fldChar w:fldCharType="separate"/>
        </w:r>
        <w:r w:rsidR="00A82BD2">
          <w:rPr>
            <w:noProof/>
            <w:webHidden/>
          </w:rPr>
          <w:t>14</w:t>
        </w:r>
        <w:r w:rsidR="00A82BD2">
          <w:rPr>
            <w:noProof/>
            <w:webHidden/>
          </w:rPr>
          <w:fldChar w:fldCharType="end"/>
        </w:r>
      </w:hyperlink>
    </w:p>
    <w:p w14:paraId="0221EB25" w14:textId="16B639B2"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08" w:history="1">
        <w:r w:rsidR="00A82BD2" w:rsidRPr="00C970CF">
          <w:rPr>
            <w:rStyle w:val="Hyperlink"/>
            <w:noProof/>
          </w:rPr>
          <w:t>6530.44 – National Technology &amp; Development Program and Geospatial Technology &amp; Applications Center Directors</w:t>
        </w:r>
        <w:r w:rsidR="00A82BD2">
          <w:rPr>
            <w:noProof/>
            <w:webHidden/>
          </w:rPr>
          <w:tab/>
        </w:r>
        <w:r w:rsidR="00A82BD2">
          <w:rPr>
            <w:noProof/>
            <w:webHidden/>
          </w:rPr>
          <w:fldChar w:fldCharType="begin"/>
        </w:r>
        <w:r w:rsidR="00A82BD2">
          <w:rPr>
            <w:noProof/>
            <w:webHidden/>
          </w:rPr>
          <w:instrText xml:space="preserve"> PAGEREF _Toc124239508 \h </w:instrText>
        </w:r>
        <w:r w:rsidR="00A82BD2">
          <w:rPr>
            <w:noProof/>
            <w:webHidden/>
          </w:rPr>
        </w:r>
        <w:r w:rsidR="00A82BD2">
          <w:rPr>
            <w:noProof/>
            <w:webHidden/>
          </w:rPr>
          <w:fldChar w:fldCharType="separate"/>
        </w:r>
        <w:r w:rsidR="00A82BD2">
          <w:rPr>
            <w:noProof/>
            <w:webHidden/>
          </w:rPr>
          <w:t>15</w:t>
        </w:r>
        <w:r w:rsidR="00A82BD2">
          <w:rPr>
            <w:noProof/>
            <w:webHidden/>
          </w:rPr>
          <w:fldChar w:fldCharType="end"/>
        </w:r>
      </w:hyperlink>
    </w:p>
    <w:p w14:paraId="6A46AEB3" w14:textId="639E8F74"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09" w:history="1">
        <w:r w:rsidR="00A82BD2" w:rsidRPr="00C970CF">
          <w:rPr>
            <w:rStyle w:val="Hyperlink"/>
            <w:noProof/>
          </w:rPr>
          <w:t>6530.45 – Employees</w:t>
        </w:r>
        <w:r w:rsidR="00A82BD2">
          <w:rPr>
            <w:noProof/>
            <w:webHidden/>
          </w:rPr>
          <w:tab/>
        </w:r>
        <w:r w:rsidR="00A82BD2">
          <w:rPr>
            <w:noProof/>
            <w:webHidden/>
          </w:rPr>
          <w:fldChar w:fldCharType="begin"/>
        </w:r>
        <w:r w:rsidR="00A82BD2">
          <w:rPr>
            <w:noProof/>
            <w:webHidden/>
          </w:rPr>
          <w:instrText xml:space="preserve"> PAGEREF _Toc124239509 \h </w:instrText>
        </w:r>
        <w:r w:rsidR="00A82BD2">
          <w:rPr>
            <w:noProof/>
            <w:webHidden/>
          </w:rPr>
        </w:r>
        <w:r w:rsidR="00A82BD2">
          <w:rPr>
            <w:noProof/>
            <w:webHidden/>
          </w:rPr>
          <w:fldChar w:fldCharType="separate"/>
        </w:r>
        <w:r w:rsidR="00A82BD2">
          <w:rPr>
            <w:noProof/>
            <w:webHidden/>
          </w:rPr>
          <w:t>15</w:t>
        </w:r>
        <w:r w:rsidR="00A82BD2">
          <w:rPr>
            <w:noProof/>
            <w:webHidden/>
          </w:rPr>
          <w:fldChar w:fldCharType="end"/>
        </w:r>
      </w:hyperlink>
    </w:p>
    <w:p w14:paraId="34A8F514" w14:textId="1ACCEBAB"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10" w:history="1">
        <w:r w:rsidR="00A82BD2" w:rsidRPr="00C970CF">
          <w:rPr>
            <w:rStyle w:val="Hyperlink"/>
            <w:bCs/>
            <w:noProof/>
          </w:rPr>
          <w:t>6530.5 – Definitions</w:t>
        </w:r>
        <w:r w:rsidR="00A82BD2">
          <w:rPr>
            <w:noProof/>
            <w:webHidden/>
          </w:rPr>
          <w:tab/>
        </w:r>
        <w:r w:rsidR="00A82BD2">
          <w:rPr>
            <w:noProof/>
            <w:webHidden/>
          </w:rPr>
          <w:fldChar w:fldCharType="begin"/>
        </w:r>
        <w:r w:rsidR="00A82BD2">
          <w:rPr>
            <w:noProof/>
            <w:webHidden/>
          </w:rPr>
          <w:instrText xml:space="preserve"> PAGEREF _Toc124239510 \h </w:instrText>
        </w:r>
        <w:r w:rsidR="00A82BD2">
          <w:rPr>
            <w:noProof/>
            <w:webHidden/>
          </w:rPr>
        </w:r>
        <w:r w:rsidR="00A82BD2">
          <w:rPr>
            <w:noProof/>
            <w:webHidden/>
          </w:rPr>
          <w:fldChar w:fldCharType="separate"/>
        </w:r>
        <w:r w:rsidR="00A82BD2">
          <w:rPr>
            <w:noProof/>
            <w:webHidden/>
          </w:rPr>
          <w:t>15</w:t>
        </w:r>
        <w:r w:rsidR="00A82BD2">
          <w:rPr>
            <w:noProof/>
            <w:webHidden/>
          </w:rPr>
          <w:fldChar w:fldCharType="end"/>
        </w:r>
      </w:hyperlink>
    </w:p>
    <w:p w14:paraId="50CEC7E5" w14:textId="796EE96E" w:rsidR="00A82BD2" w:rsidRDefault="00D61D1B">
      <w:pPr>
        <w:pStyle w:val="TOC3"/>
        <w:tabs>
          <w:tab w:val="right" w:leader="dot" w:pos="9350"/>
        </w:tabs>
        <w:rPr>
          <w:rFonts w:asciiTheme="minorHAnsi" w:eastAsiaTheme="minorEastAsia" w:hAnsiTheme="minorHAnsi" w:cstheme="minorBidi"/>
          <w:b w:val="0"/>
          <w:noProof/>
          <w:sz w:val="22"/>
          <w:szCs w:val="22"/>
        </w:rPr>
      </w:pPr>
      <w:hyperlink w:anchor="_Toc124239511" w:history="1">
        <w:r w:rsidR="00A82BD2" w:rsidRPr="00C970CF">
          <w:rPr>
            <w:rStyle w:val="Hyperlink"/>
            <w:noProof/>
          </w:rPr>
          <w:t>6531 – Billings</w:t>
        </w:r>
        <w:r w:rsidR="00A82BD2">
          <w:rPr>
            <w:noProof/>
            <w:webHidden/>
          </w:rPr>
          <w:tab/>
        </w:r>
        <w:r w:rsidR="00A82BD2">
          <w:rPr>
            <w:noProof/>
            <w:webHidden/>
          </w:rPr>
          <w:fldChar w:fldCharType="begin"/>
        </w:r>
        <w:r w:rsidR="00A82BD2">
          <w:rPr>
            <w:noProof/>
            <w:webHidden/>
          </w:rPr>
          <w:instrText xml:space="preserve"> PAGEREF _Toc124239511 \h </w:instrText>
        </w:r>
        <w:r w:rsidR="00A82BD2">
          <w:rPr>
            <w:noProof/>
            <w:webHidden/>
          </w:rPr>
        </w:r>
        <w:r w:rsidR="00A82BD2">
          <w:rPr>
            <w:noProof/>
            <w:webHidden/>
          </w:rPr>
          <w:fldChar w:fldCharType="separate"/>
        </w:r>
        <w:r w:rsidR="00A82BD2">
          <w:rPr>
            <w:noProof/>
            <w:webHidden/>
          </w:rPr>
          <w:t>17</w:t>
        </w:r>
        <w:r w:rsidR="00A82BD2">
          <w:rPr>
            <w:noProof/>
            <w:webHidden/>
          </w:rPr>
          <w:fldChar w:fldCharType="end"/>
        </w:r>
      </w:hyperlink>
    </w:p>
    <w:p w14:paraId="27D78EE9" w14:textId="79DF55F8"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12" w:history="1">
        <w:r w:rsidR="00A82BD2" w:rsidRPr="00C970CF">
          <w:rPr>
            <w:rStyle w:val="Hyperlink"/>
            <w:noProof/>
          </w:rPr>
          <w:t>6531.1 – Bill Issuing</w:t>
        </w:r>
        <w:r w:rsidR="00A82BD2">
          <w:rPr>
            <w:noProof/>
            <w:webHidden/>
          </w:rPr>
          <w:tab/>
        </w:r>
        <w:r w:rsidR="00A82BD2">
          <w:rPr>
            <w:noProof/>
            <w:webHidden/>
          </w:rPr>
          <w:fldChar w:fldCharType="begin"/>
        </w:r>
        <w:r w:rsidR="00A82BD2">
          <w:rPr>
            <w:noProof/>
            <w:webHidden/>
          </w:rPr>
          <w:instrText xml:space="preserve"> PAGEREF _Toc124239512 \h </w:instrText>
        </w:r>
        <w:r w:rsidR="00A82BD2">
          <w:rPr>
            <w:noProof/>
            <w:webHidden/>
          </w:rPr>
        </w:r>
        <w:r w:rsidR="00A82BD2">
          <w:rPr>
            <w:noProof/>
            <w:webHidden/>
          </w:rPr>
          <w:fldChar w:fldCharType="separate"/>
        </w:r>
        <w:r w:rsidR="00A82BD2">
          <w:rPr>
            <w:noProof/>
            <w:webHidden/>
          </w:rPr>
          <w:t>17</w:t>
        </w:r>
        <w:r w:rsidR="00A82BD2">
          <w:rPr>
            <w:noProof/>
            <w:webHidden/>
          </w:rPr>
          <w:fldChar w:fldCharType="end"/>
        </w:r>
      </w:hyperlink>
    </w:p>
    <w:p w14:paraId="139237A5" w14:textId="67A8DC4F"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13" w:history="1">
        <w:r w:rsidR="00A82BD2" w:rsidRPr="00C970CF">
          <w:rPr>
            <w:rStyle w:val="Hyperlink"/>
            <w:noProof/>
          </w:rPr>
          <w:t>6531.2 – Billing Methods</w:t>
        </w:r>
        <w:r w:rsidR="00A82BD2">
          <w:rPr>
            <w:noProof/>
            <w:webHidden/>
          </w:rPr>
          <w:tab/>
        </w:r>
        <w:r w:rsidR="00A82BD2">
          <w:rPr>
            <w:noProof/>
            <w:webHidden/>
          </w:rPr>
          <w:fldChar w:fldCharType="begin"/>
        </w:r>
        <w:r w:rsidR="00A82BD2">
          <w:rPr>
            <w:noProof/>
            <w:webHidden/>
          </w:rPr>
          <w:instrText xml:space="preserve"> PAGEREF _Toc124239513 \h </w:instrText>
        </w:r>
        <w:r w:rsidR="00A82BD2">
          <w:rPr>
            <w:noProof/>
            <w:webHidden/>
          </w:rPr>
        </w:r>
        <w:r w:rsidR="00A82BD2">
          <w:rPr>
            <w:noProof/>
            <w:webHidden/>
          </w:rPr>
          <w:fldChar w:fldCharType="separate"/>
        </w:r>
        <w:r w:rsidR="00A82BD2">
          <w:rPr>
            <w:noProof/>
            <w:webHidden/>
          </w:rPr>
          <w:t>18</w:t>
        </w:r>
        <w:r w:rsidR="00A82BD2">
          <w:rPr>
            <w:noProof/>
            <w:webHidden/>
          </w:rPr>
          <w:fldChar w:fldCharType="end"/>
        </w:r>
      </w:hyperlink>
    </w:p>
    <w:p w14:paraId="6B6D74DA" w14:textId="6096AE11"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14" w:history="1">
        <w:r w:rsidR="00A82BD2" w:rsidRPr="00C970CF">
          <w:rPr>
            <w:rStyle w:val="Hyperlink"/>
            <w:noProof/>
          </w:rPr>
          <w:t>6531.3 – Employee Indebtedness</w:t>
        </w:r>
        <w:r w:rsidR="00A82BD2">
          <w:rPr>
            <w:noProof/>
            <w:webHidden/>
          </w:rPr>
          <w:tab/>
        </w:r>
        <w:r w:rsidR="00A82BD2">
          <w:rPr>
            <w:noProof/>
            <w:webHidden/>
          </w:rPr>
          <w:fldChar w:fldCharType="begin"/>
        </w:r>
        <w:r w:rsidR="00A82BD2">
          <w:rPr>
            <w:noProof/>
            <w:webHidden/>
          </w:rPr>
          <w:instrText xml:space="preserve"> PAGEREF _Toc124239514 \h </w:instrText>
        </w:r>
        <w:r w:rsidR="00A82BD2">
          <w:rPr>
            <w:noProof/>
            <w:webHidden/>
          </w:rPr>
        </w:r>
        <w:r w:rsidR="00A82BD2">
          <w:rPr>
            <w:noProof/>
            <w:webHidden/>
          </w:rPr>
          <w:fldChar w:fldCharType="separate"/>
        </w:r>
        <w:r w:rsidR="00A82BD2">
          <w:rPr>
            <w:noProof/>
            <w:webHidden/>
          </w:rPr>
          <w:t>19</w:t>
        </w:r>
        <w:r w:rsidR="00A82BD2">
          <w:rPr>
            <w:noProof/>
            <w:webHidden/>
          </w:rPr>
          <w:fldChar w:fldCharType="end"/>
        </w:r>
      </w:hyperlink>
    </w:p>
    <w:p w14:paraId="6128CD13" w14:textId="33D822E4"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15" w:history="1">
        <w:r w:rsidR="00A82BD2" w:rsidRPr="00C970CF">
          <w:rPr>
            <w:rStyle w:val="Hyperlink"/>
            <w:noProof/>
          </w:rPr>
          <w:t>6531.31 – Notification of Employee Debt</w:t>
        </w:r>
        <w:r w:rsidR="00A82BD2">
          <w:rPr>
            <w:noProof/>
            <w:webHidden/>
          </w:rPr>
          <w:tab/>
        </w:r>
        <w:r w:rsidR="00A82BD2">
          <w:rPr>
            <w:noProof/>
            <w:webHidden/>
          </w:rPr>
          <w:fldChar w:fldCharType="begin"/>
        </w:r>
        <w:r w:rsidR="00A82BD2">
          <w:rPr>
            <w:noProof/>
            <w:webHidden/>
          </w:rPr>
          <w:instrText xml:space="preserve"> PAGEREF _Toc124239515 \h </w:instrText>
        </w:r>
        <w:r w:rsidR="00A82BD2">
          <w:rPr>
            <w:noProof/>
            <w:webHidden/>
          </w:rPr>
        </w:r>
        <w:r w:rsidR="00A82BD2">
          <w:rPr>
            <w:noProof/>
            <w:webHidden/>
          </w:rPr>
          <w:fldChar w:fldCharType="separate"/>
        </w:r>
        <w:r w:rsidR="00A82BD2">
          <w:rPr>
            <w:noProof/>
            <w:webHidden/>
          </w:rPr>
          <w:t>19</w:t>
        </w:r>
        <w:r w:rsidR="00A82BD2">
          <w:rPr>
            <w:noProof/>
            <w:webHidden/>
          </w:rPr>
          <w:fldChar w:fldCharType="end"/>
        </w:r>
      </w:hyperlink>
    </w:p>
    <w:p w14:paraId="755031BC" w14:textId="2626DDCB"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16" w:history="1">
        <w:r w:rsidR="00A82BD2" w:rsidRPr="00C970CF">
          <w:rPr>
            <w:rStyle w:val="Hyperlink"/>
            <w:noProof/>
          </w:rPr>
          <w:t>6531.32 – Hearing</w:t>
        </w:r>
        <w:r w:rsidR="00A82BD2">
          <w:rPr>
            <w:noProof/>
            <w:webHidden/>
          </w:rPr>
          <w:tab/>
        </w:r>
        <w:r w:rsidR="00A82BD2">
          <w:rPr>
            <w:noProof/>
            <w:webHidden/>
          </w:rPr>
          <w:fldChar w:fldCharType="begin"/>
        </w:r>
        <w:r w:rsidR="00A82BD2">
          <w:rPr>
            <w:noProof/>
            <w:webHidden/>
          </w:rPr>
          <w:instrText xml:space="preserve"> PAGEREF _Toc124239516 \h </w:instrText>
        </w:r>
        <w:r w:rsidR="00A82BD2">
          <w:rPr>
            <w:noProof/>
            <w:webHidden/>
          </w:rPr>
        </w:r>
        <w:r w:rsidR="00A82BD2">
          <w:rPr>
            <w:noProof/>
            <w:webHidden/>
          </w:rPr>
          <w:fldChar w:fldCharType="separate"/>
        </w:r>
        <w:r w:rsidR="00A82BD2">
          <w:rPr>
            <w:noProof/>
            <w:webHidden/>
          </w:rPr>
          <w:t>20</w:t>
        </w:r>
        <w:r w:rsidR="00A82BD2">
          <w:rPr>
            <w:noProof/>
            <w:webHidden/>
          </w:rPr>
          <w:fldChar w:fldCharType="end"/>
        </w:r>
      </w:hyperlink>
    </w:p>
    <w:p w14:paraId="2090DF5A" w14:textId="2BA507F3"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17" w:history="1">
        <w:r w:rsidR="00A82BD2" w:rsidRPr="00C970CF">
          <w:rPr>
            <w:rStyle w:val="Hyperlink"/>
            <w:noProof/>
          </w:rPr>
          <w:t>6531.33 – When Payroll Deductions Begin</w:t>
        </w:r>
        <w:r w:rsidR="00A82BD2">
          <w:rPr>
            <w:noProof/>
            <w:webHidden/>
          </w:rPr>
          <w:tab/>
        </w:r>
        <w:r w:rsidR="00A82BD2">
          <w:rPr>
            <w:noProof/>
            <w:webHidden/>
          </w:rPr>
          <w:fldChar w:fldCharType="begin"/>
        </w:r>
        <w:r w:rsidR="00A82BD2">
          <w:rPr>
            <w:noProof/>
            <w:webHidden/>
          </w:rPr>
          <w:instrText xml:space="preserve"> PAGEREF _Toc124239517 \h </w:instrText>
        </w:r>
        <w:r w:rsidR="00A82BD2">
          <w:rPr>
            <w:noProof/>
            <w:webHidden/>
          </w:rPr>
        </w:r>
        <w:r w:rsidR="00A82BD2">
          <w:rPr>
            <w:noProof/>
            <w:webHidden/>
          </w:rPr>
          <w:fldChar w:fldCharType="separate"/>
        </w:r>
        <w:r w:rsidR="00A82BD2">
          <w:rPr>
            <w:noProof/>
            <w:webHidden/>
          </w:rPr>
          <w:t>21</w:t>
        </w:r>
        <w:r w:rsidR="00A82BD2">
          <w:rPr>
            <w:noProof/>
            <w:webHidden/>
          </w:rPr>
          <w:fldChar w:fldCharType="end"/>
        </w:r>
      </w:hyperlink>
    </w:p>
    <w:p w14:paraId="70D54274" w14:textId="2C65C43B"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18" w:history="1">
        <w:r w:rsidR="00A82BD2" w:rsidRPr="00C970CF">
          <w:rPr>
            <w:rStyle w:val="Hyperlink"/>
            <w:noProof/>
          </w:rPr>
          <w:t>6531.4 – Non-Employee Debts</w:t>
        </w:r>
        <w:r w:rsidR="00A82BD2">
          <w:rPr>
            <w:noProof/>
            <w:webHidden/>
          </w:rPr>
          <w:tab/>
        </w:r>
        <w:r w:rsidR="00A82BD2">
          <w:rPr>
            <w:noProof/>
            <w:webHidden/>
          </w:rPr>
          <w:fldChar w:fldCharType="begin"/>
        </w:r>
        <w:r w:rsidR="00A82BD2">
          <w:rPr>
            <w:noProof/>
            <w:webHidden/>
          </w:rPr>
          <w:instrText xml:space="preserve"> PAGEREF _Toc124239518 \h </w:instrText>
        </w:r>
        <w:r w:rsidR="00A82BD2">
          <w:rPr>
            <w:noProof/>
            <w:webHidden/>
          </w:rPr>
        </w:r>
        <w:r w:rsidR="00A82BD2">
          <w:rPr>
            <w:noProof/>
            <w:webHidden/>
          </w:rPr>
          <w:fldChar w:fldCharType="separate"/>
        </w:r>
        <w:r w:rsidR="00A82BD2">
          <w:rPr>
            <w:noProof/>
            <w:webHidden/>
          </w:rPr>
          <w:t>22</w:t>
        </w:r>
        <w:r w:rsidR="00A82BD2">
          <w:rPr>
            <w:noProof/>
            <w:webHidden/>
          </w:rPr>
          <w:fldChar w:fldCharType="end"/>
        </w:r>
      </w:hyperlink>
    </w:p>
    <w:p w14:paraId="40635646" w14:textId="64821805"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19" w:history="1">
        <w:r w:rsidR="00A82BD2" w:rsidRPr="00C970CF">
          <w:rPr>
            <w:rStyle w:val="Hyperlink"/>
            <w:noProof/>
          </w:rPr>
          <w:t>6531.5 – Terminate Debt Collection Action</w:t>
        </w:r>
        <w:r w:rsidR="00A82BD2">
          <w:rPr>
            <w:noProof/>
            <w:webHidden/>
          </w:rPr>
          <w:tab/>
        </w:r>
        <w:r w:rsidR="00A82BD2">
          <w:rPr>
            <w:noProof/>
            <w:webHidden/>
          </w:rPr>
          <w:fldChar w:fldCharType="begin"/>
        </w:r>
        <w:r w:rsidR="00A82BD2">
          <w:rPr>
            <w:noProof/>
            <w:webHidden/>
          </w:rPr>
          <w:instrText xml:space="preserve"> PAGEREF _Toc124239519 \h </w:instrText>
        </w:r>
        <w:r w:rsidR="00A82BD2">
          <w:rPr>
            <w:noProof/>
            <w:webHidden/>
          </w:rPr>
        </w:r>
        <w:r w:rsidR="00A82BD2">
          <w:rPr>
            <w:noProof/>
            <w:webHidden/>
          </w:rPr>
          <w:fldChar w:fldCharType="separate"/>
        </w:r>
        <w:r w:rsidR="00A82BD2">
          <w:rPr>
            <w:noProof/>
            <w:webHidden/>
          </w:rPr>
          <w:t>23</w:t>
        </w:r>
        <w:r w:rsidR="00A82BD2">
          <w:rPr>
            <w:noProof/>
            <w:webHidden/>
          </w:rPr>
          <w:fldChar w:fldCharType="end"/>
        </w:r>
      </w:hyperlink>
    </w:p>
    <w:p w14:paraId="3DF19844" w14:textId="7C504088" w:rsidR="00A82BD2" w:rsidRDefault="00D61D1B">
      <w:pPr>
        <w:pStyle w:val="TOC3"/>
        <w:tabs>
          <w:tab w:val="right" w:leader="dot" w:pos="9350"/>
        </w:tabs>
        <w:rPr>
          <w:rFonts w:asciiTheme="minorHAnsi" w:eastAsiaTheme="minorEastAsia" w:hAnsiTheme="minorHAnsi" w:cstheme="minorBidi"/>
          <w:b w:val="0"/>
          <w:noProof/>
          <w:sz w:val="22"/>
          <w:szCs w:val="22"/>
        </w:rPr>
      </w:pPr>
      <w:hyperlink w:anchor="_Toc124239520" w:history="1">
        <w:r w:rsidR="00A82BD2" w:rsidRPr="00C970CF">
          <w:rPr>
            <w:rStyle w:val="Hyperlink"/>
            <w:noProof/>
          </w:rPr>
          <w:t>6532 – Electronic Collection Activities</w:t>
        </w:r>
        <w:r w:rsidR="00A82BD2">
          <w:rPr>
            <w:noProof/>
            <w:webHidden/>
          </w:rPr>
          <w:tab/>
        </w:r>
        <w:r w:rsidR="00A82BD2">
          <w:rPr>
            <w:noProof/>
            <w:webHidden/>
          </w:rPr>
          <w:fldChar w:fldCharType="begin"/>
        </w:r>
        <w:r w:rsidR="00A82BD2">
          <w:rPr>
            <w:noProof/>
            <w:webHidden/>
          </w:rPr>
          <w:instrText xml:space="preserve"> PAGEREF _Toc124239520 \h </w:instrText>
        </w:r>
        <w:r w:rsidR="00A82BD2">
          <w:rPr>
            <w:noProof/>
            <w:webHidden/>
          </w:rPr>
        </w:r>
        <w:r w:rsidR="00A82BD2">
          <w:rPr>
            <w:noProof/>
            <w:webHidden/>
          </w:rPr>
          <w:fldChar w:fldCharType="separate"/>
        </w:r>
        <w:r w:rsidR="00A82BD2">
          <w:rPr>
            <w:noProof/>
            <w:webHidden/>
          </w:rPr>
          <w:t>23</w:t>
        </w:r>
        <w:r w:rsidR="00A82BD2">
          <w:rPr>
            <w:noProof/>
            <w:webHidden/>
          </w:rPr>
          <w:fldChar w:fldCharType="end"/>
        </w:r>
      </w:hyperlink>
    </w:p>
    <w:p w14:paraId="786B4490" w14:textId="52D13E2E" w:rsidR="00A82BD2" w:rsidRDefault="00D61D1B">
      <w:pPr>
        <w:pStyle w:val="TOC3"/>
        <w:tabs>
          <w:tab w:val="right" w:leader="dot" w:pos="9350"/>
        </w:tabs>
        <w:rPr>
          <w:rFonts w:asciiTheme="minorHAnsi" w:eastAsiaTheme="minorEastAsia" w:hAnsiTheme="minorHAnsi" w:cstheme="minorBidi"/>
          <w:b w:val="0"/>
          <w:noProof/>
          <w:sz w:val="22"/>
          <w:szCs w:val="22"/>
        </w:rPr>
      </w:pPr>
      <w:hyperlink w:anchor="_Toc124239521" w:history="1">
        <w:r w:rsidR="00A82BD2" w:rsidRPr="00C970CF">
          <w:rPr>
            <w:rStyle w:val="Hyperlink"/>
            <w:noProof/>
          </w:rPr>
          <w:t>6533 – Collections</w:t>
        </w:r>
        <w:r w:rsidR="00A82BD2">
          <w:rPr>
            <w:noProof/>
            <w:webHidden/>
          </w:rPr>
          <w:tab/>
        </w:r>
        <w:r w:rsidR="00A82BD2">
          <w:rPr>
            <w:noProof/>
            <w:webHidden/>
          </w:rPr>
          <w:fldChar w:fldCharType="begin"/>
        </w:r>
        <w:r w:rsidR="00A82BD2">
          <w:rPr>
            <w:noProof/>
            <w:webHidden/>
          </w:rPr>
          <w:instrText xml:space="preserve"> PAGEREF _Toc124239521 \h </w:instrText>
        </w:r>
        <w:r w:rsidR="00A82BD2">
          <w:rPr>
            <w:noProof/>
            <w:webHidden/>
          </w:rPr>
        </w:r>
        <w:r w:rsidR="00A82BD2">
          <w:rPr>
            <w:noProof/>
            <w:webHidden/>
          </w:rPr>
          <w:fldChar w:fldCharType="separate"/>
        </w:r>
        <w:r w:rsidR="00A82BD2">
          <w:rPr>
            <w:noProof/>
            <w:webHidden/>
          </w:rPr>
          <w:t>24</w:t>
        </w:r>
        <w:r w:rsidR="00A82BD2">
          <w:rPr>
            <w:noProof/>
            <w:webHidden/>
          </w:rPr>
          <w:fldChar w:fldCharType="end"/>
        </w:r>
      </w:hyperlink>
    </w:p>
    <w:p w14:paraId="46323CAD" w14:textId="2EE52209"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2" w:history="1">
        <w:r w:rsidR="00A82BD2" w:rsidRPr="00C970CF">
          <w:rPr>
            <w:rStyle w:val="Hyperlink"/>
            <w:noProof/>
          </w:rPr>
          <w:t>6533.1 – Sources of Collections</w:t>
        </w:r>
        <w:r w:rsidR="00A82BD2">
          <w:rPr>
            <w:noProof/>
            <w:webHidden/>
          </w:rPr>
          <w:tab/>
        </w:r>
        <w:r w:rsidR="00A82BD2">
          <w:rPr>
            <w:noProof/>
            <w:webHidden/>
          </w:rPr>
          <w:fldChar w:fldCharType="begin"/>
        </w:r>
        <w:r w:rsidR="00A82BD2">
          <w:rPr>
            <w:noProof/>
            <w:webHidden/>
          </w:rPr>
          <w:instrText xml:space="preserve"> PAGEREF _Toc124239522 \h </w:instrText>
        </w:r>
        <w:r w:rsidR="00A82BD2">
          <w:rPr>
            <w:noProof/>
            <w:webHidden/>
          </w:rPr>
        </w:r>
        <w:r w:rsidR="00A82BD2">
          <w:rPr>
            <w:noProof/>
            <w:webHidden/>
          </w:rPr>
          <w:fldChar w:fldCharType="separate"/>
        </w:r>
        <w:r w:rsidR="00A82BD2">
          <w:rPr>
            <w:noProof/>
            <w:webHidden/>
          </w:rPr>
          <w:t>24</w:t>
        </w:r>
        <w:r w:rsidR="00A82BD2">
          <w:rPr>
            <w:noProof/>
            <w:webHidden/>
          </w:rPr>
          <w:fldChar w:fldCharType="end"/>
        </w:r>
      </w:hyperlink>
    </w:p>
    <w:p w14:paraId="104E9623" w14:textId="21BAF9ED"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3" w:history="1">
        <w:r w:rsidR="00A82BD2" w:rsidRPr="00C970CF">
          <w:rPr>
            <w:rStyle w:val="Hyperlink"/>
            <w:noProof/>
          </w:rPr>
          <w:t>6533.2 – Acceptance of Collections (Remittances)</w:t>
        </w:r>
        <w:r w:rsidR="00A82BD2">
          <w:rPr>
            <w:noProof/>
            <w:webHidden/>
          </w:rPr>
          <w:tab/>
        </w:r>
        <w:r w:rsidR="00A82BD2">
          <w:rPr>
            <w:noProof/>
            <w:webHidden/>
          </w:rPr>
          <w:fldChar w:fldCharType="begin"/>
        </w:r>
        <w:r w:rsidR="00A82BD2">
          <w:rPr>
            <w:noProof/>
            <w:webHidden/>
          </w:rPr>
          <w:instrText xml:space="preserve"> PAGEREF _Toc124239523 \h </w:instrText>
        </w:r>
        <w:r w:rsidR="00A82BD2">
          <w:rPr>
            <w:noProof/>
            <w:webHidden/>
          </w:rPr>
        </w:r>
        <w:r w:rsidR="00A82BD2">
          <w:rPr>
            <w:noProof/>
            <w:webHidden/>
          </w:rPr>
          <w:fldChar w:fldCharType="separate"/>
        </w:r>
        <w:r w:rsidR="00A82BD2">
          <w:rPr>
            <w:noProof/>
            <w:webHidden/>
          </w:rPr>
          <w:t>26</w:t>
        </w:r>
        <w:r w:rsidR="00A82BD2">
          <w:rPr>
            <w:noProof/>
            <w:webHidden/>
          </w:rPr>
          <w:fldChar w:fldCharType="end"/>
        </w:r>
      </w:hyperlink>
    </w:p>
    <w:p w14:paraId="31E275A9" w14:textId="419CCDE4"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4" w:history="1">
        <w:r w:rsidR="00A82BD2" w:rsidRPr="00C970CF">
          <w:rPr>
            <w:rStyle w:val="Hyperlink"/>
            <w:noProof/>
          </w:rPr>
          <w:t>6533.3 – Designation of Collection Officers/Unit Collection Officers</w:t>
        </w:r>
        <w:r w:rsidR="00A82BD2">
          <w:rPr>
            <w:noProof/>
            <w:webHidden/>
          </w:rPr>
          <w:tab/>
        </w:r>
        <w:r w:rsidR="00A82BD2">
          <w:rPr>
            <w:noProof/>
            <w:webHidden/>
          </w:rPr>
          <w:fldChar w:fldCharType="begin"/>
        </w:r>
        <w:r w:rsidR="00A82BD2">
          <w:rPr>
            <w:noProof/>
            <w:webHidden/>
          </w:rPr>
          <w:instrText xml:space="preserve"> PAGEREF _Toc124239524 \h </w:instrText>
        </w:r>
        <w:r w:rsidR="00A82BD2">
          <w:rPr>
            <w:noProof/>
            <w:webHidden/>
          </w:rPr>
        </w:r>
        <w:r w:rsidR="00A82BD2">
          <w:rPr>
            <w:noProof/>
            <w:webHidden/>
          </w:rPr>
          <w:fldChar w:fldCharType="separate"/>
        </w:r>
        <w:r w:rsidR="00A82BD2">
          <w:rPr>
            <w:noProof/>
            <w:webHidden/>
          </w:rPr>
          <w:t>27</w:t>
        </w:r>
        <w:r w:rsidR="00A82BD2">
          <w:rPr>
            <w:noProof/>
            <w:webHidden/>
          </w:rPr>
          <w:fldChar w:fldCharType="end"/>
        </w:r>
      </w:hyperlink>
    </w:p>
    <w:p w14:paraId="57C8B008" w14:textId="2C055298"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25" w:history="1">
        <w:r w:rsidR="00A82BD2" w:rsidRPr="00C970CF">
          <w:rPr>
            <w:rStyle w:val="Hyperlink"/>
            <w:noProof/>
          </w:rPr>
          <w:t>6533.31 – Incidental Collection Officers</w:t>
        </w:r>
        <w:r w:rsidR="00A82BD2">
          <w:rPr>
            <w:noProof/>
            <w:webHidden/>
          </w:rPr>
          <w:tab/>
        </w:r>
        <w:r w:rsidR="00A82BD2">
          <w:rPr>
            <w:noProof/>
            <w:webHidden/>
          </w:rPr>
          <w:fldChar w:fldCharType="begin"/>
        </w:r>
        <w:r w:rsidR="00A82BD2">
          <w:rPr>
            <w:noProof/>
            <w:webHidden/>
          </w:rPr>
          <w:instrText xml:space="preserve"> PAGEREF _Toc124239525 \h </w:instrText>
        </w:r>
        <w:r w:rsidR="00A82BD2">
          <w:rPr>
            <w:noProof/>
            <w:webHidden/>
          </w:rPr>
        </w:r>
        <w:r w:rsidR="00A82BD2">
          <w:rPr>
            <w:noProof/>
            <w:webHidden/>
          </w:rPr>
          <w:fldChar w:fldCharType="separate"/>
        </w:r>
        <w:r w:rsidR="00A82BD2">
          <w:rPr>
            <w:noProof/>
            <w:webHidden/>
          </w:rPr>
          <w:t>27</w:t>
        </w:r>
        <w:r w:rsidR="00A82BD2">
          <w:rPr>
            <w:noProof/>
            <w:webHidden/>
          </w:rPr>
          <w:fldChar w:fldCharType="end"/>
        </w:r>
      </w:hyperlink>
    </w:p>
    <w:p w14:paraId="4916025D" w14:textId="6422E25A"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6" w:history="1">
        <w:r w:rsidR="00A82BD2" w:rsidRPr="00C970CF">
          <w:rPr>
            <w:rStyle w:val="Hyperlink"/>
            <w:noProof/>
          </w:rPr>
          <w:t>6533.4 – Safekeeping of Collections, Equipment and Controlled Property</w:t>
        </w:r>
        <w:r w:rsidR="00A82BD2">
          <w:rPr>
            <w:noProof/>
            <w:webHidden/>
          </w:rPr>
          <w:tab/>
        </w:r>
        <w:r w:rsidR="00A82BD2">
          <w:rPr>
            <w:noProof/>
            <w:webHidden/>
          </w:rPr>
          <w:fldChar w:fldCharType="begin"/>
        </w:r>
        <w:r w:rsidR="00A82BD2">
          <w:rPr>
            <w:noProof/>
            <w:webHidden/>
          </w:rPr>
          <w:instrText xml:space="preserve"> PAGEREF _Toc124239526 \h </w:instrText>
        </w:r>
        <w:r w:rsidR="00A82BD2">
          <w:rPr>
            <w:noProof/>
            <w:webHidden/>
          </w:rPr>
        </w:r>
        <w:r w:rsidR="00A82BD2">
          <w:rPr>
            <w:noProof/>
            <w:webHidden/>
          </w:rPr>
          <w:fldChar w:fldCharType="separate"/>
        </w:r>
        <w:r w:rsidR="00A82BD2">
          <w:rPr>
            <w:noProof/>
            <w:webHidden/>
          </w:rPr>
          <w:t>28</w:t>
        </w:r>
        <w:r w:rsidR="00A82BD2">
          <w:rPr>
            <w:noProof/>
            <w:webHidden/>
          </w:rPr>
          <w:fldChar w:fldCharType="end"/>
        </w:r>
      </w:hyperlink>
    </w:p>
    <w:p w14:paraId="6C65935B" w14:textId="550E49CD"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7" w:history="1">
        <w:r w:rsidR="00A82BD2" w:rsidRPr="00C970CF">
          <w:rPr>
            <w:rStyle w:val="Hyperlink"/>
            <w:noProof/>
          </w:rPr>
          <w:t>6533.5 – Interpretive Association Material</w:t>
        </w:r>
        <w:r w:rsidR="00A82BD2">
          <w:rPr>
            <w:noProof/>
            <w:webHidden/>
          </w:rPr>
          <w:tab/>
        </w:r>
        <w:r w:rsidR="00A82BD2">
          <w:rPr>
            <w:noProof/>
            <w:webHidden/>
          </w:rPr>
          <w:fldChar w:fldCharType="begin"/>
        </w:r>
        <w:r w:rsidR="00A82BD2">
          <w:rPr>
            <w:noProof/>
            <w:webHidden/>
          </w:rPr>
          <w:instrText xml:space="preserve"> PAGEREF _Toc124239527 \h </w:instrText>
        </w:r>
        <w:r w:rsidR="00A82BD2">
          <w:rPr>
            <w:noProof/>
            <w:webHidden/>
          </w:rPr>
        </w:r>
        <w:r w:rsidR="00A82BD2">
          <w:rPr>
            <w:noProof/>
            <w:webHidden/>
          </w:rPr>
          <w:fldChar w:fldCharType="separate"/>
        </w:r>
        <w:r w:rsidR="00A82BD2">
          <w:rPr>
            <w:noProof/>
            <w:webHidden/>
          </w:rPr>
          <w:t>29</w:t>
        </w:r>
        <w:r w:rsidR="00A82BD2">
          <w:rPr>
            <w:noProof/>
            <w:webHidden/>
          </w:rPr>
          <w:fldChar w:fldCharType="end"/>
        </w:r>
      </w:hyperlink>
    </w:p>
    <w:p w14:paraId="0FD307A4" w14:textId="083B1EA2"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8" w:history="1">
        <w:r w:rsidR="00A82BD2" w:rsidRPr="00C970CF">
          <w:rPr>
            <w:rStyle w:val="Hyperlink"/>
            <w:noProof/>
          </w:rPr>
          <w:t>6533.6 – Collections Record Keeping and Accounting</w:t>
        </w:r>
        <w:r w:rsidR="00A82BD2">
          <w:rPr>
            <w:noProof/>
            <w:webHidden/>
          </w:rPr>
          <w:tab/>
        </w:r>
        <w:r w:rsidR="00A82BD2">
          <w:rPr>
            <w:noProof/>
            <w:webHidden/>
          </w:rPr>
          <w:fldChar w:fldCharType="begin"/>
        </w:r>
        <w:r w:rsidR="00A82BD2">
          <w:rPr>
            <w:noProof/>
            <w:webHidden/>
          </w:rPr>
          <w:instrText xml:space="preserve"> PAGEREF _Toc124239528 \h </w:instrText>
        </w:r>
        <w:r w:rsidR="00A82BD2">
          <w:rPr>
            <w:noProof/>
            <w:webHidden/>
          </w:rPr>
        </w:r>
        <w:r w:rsidR="00A82BD2">
          <w:rPr>
            <w:noProof/>
            <w:webHidden/>
          </w:rPr>
          <w:fldChar w:fldCharType="separate"/>
        </w:r>
        <w:r w:rsidR="00A82BD2">
          <w:rPr>
            <w:noProof/>
            <w:webHidden/>
          </w:rPr>
          <w:t>29</w:t>
        </w:r>
        <w:r w:rsidR="00A82BD2">
          <w:rPr>
            <w:noProof/>
            <w:webHidden/>
          </w:rPr>
          <w:fldChar w:fldCharType="end"/>
        </w:r>
      </w:hyperlink>
    </w:p>
    <w:p w14:paraId="2DD8E28A" w14:textId="78C3CDE2"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29" w:history="1">
        <w:r w:rsidR="00A82BD2" w:rsidRPr="00C970CF">
          <w:rPr>
            <w:rStyle w:val="Hyperlink"/>
            <w:noProof/>
          </w:rPr>
          <w:t>6533.7 – Reporting Loss or Theft of Collections</w:t>
        </w:r>
        <w:r w:rsidR="00A82BD2">
          <w:rPr>
            <w:noProof/>
            <w:webHidden/>
          </w:rPr>
          <w:tab/>
        </w:r>
        <w:r w:rsidR="00A82BD2">
          <w:rPr>
            <w:noProof/>
            <w:webHidden/>
          </w:rPr>
          <w:fldChar w:fldCharType="begin"/>
        </w:r>
        <w:r w:rsidR="00A82BD2">
          <w:rPr>
            <w:noProof/>
            <w:webHidden/>
          </w:rPr>
          <w:instrText xml:space="preserve"> PAGEREF _Toc124239529 \h </w:instrText>
        </w:r>
        <w:r w:rsidR="00A82BD2">
          <w:rPr>
            <w:noProof/>
            <w:webHidden/>
          </w:rPr>
        </w:r>
        <w:r w:rsidR="00A82BD2">
          <w:rPr>
            <w:noProof/>
            <w:webHidden/>
          </w:rPr>
          <w:fldChar w:fldCharType="separate"/>
        </w:r>
        <w:r w:rsidR="00A82BD2">
          <w:rPr>
            <w:noProof/>
            <w:webHidden/>
          </w:rPr>
          <w:t>29</w:t>
        </w:r>
        <w:r w:rsidR="00A82BD2">
          <w:rPr>
            <w:noProof/>
            <w:webHidden/>
          </w:rPr>
          <w:fldChar w:fldCharType="end"/>
        </w:r>
      </w:hyperlink>
    </w:p>
    <w:p w14:paraId="7477984E" w14:textId="2C3C6700"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30" w:history="1">
        <w:r w:rsidR="00A82BD2" w:rsidRPr="00C970CF">
          <w:rPr>
            <w:rStyle w:val="Hyperlink"/>
            <w:noProof/>
          </w:rPr>
          <w:t>6533.8 – Reporting Loss or Theft of Controlled Property</w:t>
        </w:r>
        <w:r w:rsidR="00A82BD2">
          <w:rPr>
            <w:noProof/>
            <w:webHidden/>
          </w:rPr>
          <w:tab/>
        </w:r>
        <w:r w:rsidR="00A82BD2">
          <w:rPr>
            <w:noProof/>
            <w:webHidden/>
          </w:rPr>
          <w:fldChar w:fldCharType="begin"/>
        </w:r>
        <w:r w:rsidR="00A82BD2">
          <w:rPr>
            <w:noProof/>
            <w:webHidden/>
          </w:rPr>
          <w:instrText xml:space="preserve"> PAGEREF _Toc124239530 \h </w:instrText>
        </w:r>
        <w:r w:rsidR="00A82BD2">
          <w:rPr>
            <w:noProof/>
            <w:webHidden/>
          </w:rPr>
        </w:r>
        <w:r w:rsidR="00A82BD2">
          <w:rPr>
            <w:noProof/>
            <w:webHidden/>
          </w:rPr>
          <w:fldChar w:fldCharType="separate"/>
        </w:r>
        <w:r w:rsidR="00A82BD2">
          <w:rPr>
            <w:noProof/>
            <w:webHidden/>
          </w:rPr>
          <w:t>31</w:t>
        </w:r>
        <w:r w:rsidR="00A82BD2">
          <w:rPr>
            <w:noProof/>
            <w:webHidden/>
          </w:rPr>
          <w:fldChar w:fldCharType="end"/>
        </w:r>
      </w:hyperlink>
    </w:p>
    <w:p w14:paraId="2B1ACFD0" w14:textId="316C3666"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31" w:history="1">
        <w:r w:rsidR="00A82BD2" w:rsidRPr="00C970CF">
          <w:rPr>
            <w:rStyle w:val="Hyperlink"/>
            <w:noProof/>
          </w:rPr>
          <w:t>6533.9 – Internal Reviews</w:t>
        </w:r>
        <w:r w:rsidR="00A82BD2">
          <w:rPr>
            <w:noProof/>
            <w:webHidden/>
          </w:rPr>
          <w:tab/>
        </w:r>
        <w:r w:rsidR="00A82BD2">
          <w:rPr>
            <w:noProof/>
            <w:webHidden/>
          </w:rPr>
          <w:fldChar w:fldCharType="begin"/>
        </w:r>
        <w:r w:rsidR="00A82BD2">
          <w:rPr>
            <w:noProof/>
            <w:webHidden/>
          </w:rPr>
          <w:instrText xml:space="preserve"> PAGEREF _Toc124239531 \h </w:instrText>
        </w:r>
        <w:r w:rsidR="00A82BD2">
          <w:rPr>
            <w:noProof/>
            <w:webHidden/>
          </w:rPr>
        </w:r>
        <w:r w:rsidR="00A82BD2">
          <w:rPr>
            <w:noProof/>
            <w:webHidden/>
          </w:rPr>
          <w:fldChar w:fldCharType="separate"/>
        </w:r>
        <w:r w:rsidR="00A82BD2">
          <w:rPr>
            <w:noProof/>
            <w:webHidden/>
          </w:rPr>
          <w:t>31</w:t>
        </w:r>
        <w:r w:rsidR="00A82BD2">
          <w:rPr>
            <w:noProof/>
            <w:webHidden/>
          </w:rPr>
          <w:fldChar w:fldCharType="end"/>
        </w:r>
      </w:hyperlink>
    </w:p>
    <w:p w14:paraId="3EA3328F" w14:textId="484CECA8"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32" w:history="1">
        <w:r w:rsidR="00A82BD2" w:rsidRPr="00C970CF">
          <w:rPr>
            <w:rStyle w:val="Hyperlink"/>
            <w:noProof/>
          </w:rPr>
          <w:t>6533.10 – Over-the-Counter Collection Efficiencies</w:t>
        </w:r>
        <w:r w:rsidR="00A82BD2">
          <w:rPr>
            <w:noProof/>
            <w:webHidden/>
          </w:rPr>
          <w:tab/>
        </w:r>
        <w:r w:rsidR="00A82BD2">
          <w:rPr>
            <w:noProof/>
            <w:webHidden/>
          </w:rPr>
          <w:fldChar w:fldCharType="begin"/>
        </w:r>
        <w:r w:rsidR="00A82BD2">
          <w:rPr>
            <w:noProof/>
            <w:webHidden/>
          </w:rPr>
          <w:instrText xml:space="preserve"> PAGEREF _Toc124239532 \h </w:instrText>
        </w:r>
        <w:r w:rsidR="00A82BD2">
          <w:rPr>
            <w:noProof/>
            <w:webHidden/>
          </w:rPr>
        </w:r>
        <w:r w:rsidR="00A82BD2">
          <w:rPr>
            <w:noProof/>
            <w:webHidden/>
          </w:rPr>
          <w:fldChar w:fldCharType="separate"/>
        </w:r>
        <w:r w:rsidR="00A82BD2">
          <w:rPr>
            <w:noProof/>
            <w:webHidden/>
          </w:rPr>
          <w:t>31</w:t>
        </w:r>
        <w:r w:rsidR="00A82BD2">
          <w:rPr>
            <w:noProof/>
            <w:webHidden/>
          </w:rPr>
          <w:fldChar w:fldCharType="end"/>
        </w:r>
      </w:hyperlink>
    </w:p>
    <w:p w14:paraId="15D7632E" w14:textId="5B6F53DC" w:rsidR="00A82BD2" w:rsidRDefault="00D61D1B">
      <w:pPr>
        <w:pStyle w:val="TOC3"/>
        <w:tabs>
          <w:tab w:val="right" w:leader="dot" w:pos="9350"/>
        </w:tabs>
        <w:rPr>
          <w:rFonts w:asciiTheme="minorHAnsi" w:eastAsiaTheme="minorEastAsia" w:hAnsiTheme="minorHAnsi" w:cstheme="minorBidi"/>
          <w:b w:val="0"/>
          <w:noProof/>
          <w:sz w:val="22"/>
          <w:szCs w:val="22"/>
        </w:rPr>
      </w:pPr>
      <w:hyperlink w:anchor="_Toc124239533" w:history="1">
        <w:r w:rsidR="00A82BD2" w:rsidRPr="00C970CF">
          <w:rPr>
            <w:rStyle w:val="Hyperlink"/>
            <w:noProof/>
          </w:rPr>
          <w:t>6534 – Deposits</w:t>
        </w:r>
        <w:r w:rsidR="00A82BD2">
          <w:rPr>
            <w:noProof/>
            <w:webHidden/>
          </w:rPr>
          <w:tab/>
        </w:r>
        <w:r w:rsidR="00A82BD2">
          <w:rPr>
            <w:noProof/>
            <w:webHidden/>
          </w:rPr>
          <w:fldChar w:fldCharType="begin"/>
        </w:r>
        <w:r w:rsidR="00A82BD2">
          <w:rPr>
            <w:noProof/>
            <w:webHidden/>
          </w:rPr>
          <w:instrText xml:space="preserve"> PAGEREF _Toc124239533 \h </w:instrText>
        </w:r>
        <w:r w:rsidR="00A82BD2">
          <w:rPr>
            <w:noProof/>
            <w:webHidden/>
          </w:rPr>
        </w:r>
        <w:r w:rsidR="00A82BD2">
          <w:rPr>
            <w:noProof/>
            <w:webHidden/>
          </w:rPr>
          <w:fldChar w:fldCharType="separate"/>
        </w:r>
        <w:r w:rsidR="00A82BD2">
          <w:rPr>
            <w:noProof/>
            <w:webHidden/>
          </w:rPr>
          <w:t>32</w:t>
        </w:r>
        <w:r w:rsidR="00A82BD2">
          <w:rPr>
            <w:noProof/>
            <w:webHidden/>
          </w:rPr>
          <w:fldChar w:fldCharType="end"/>
        </w:r>
      </w:hyperlink>
    </w:p>
    <w:p w14:paraId="03049D47" w14:textId="232EEC2A"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34" w:history="1">
        <w:r w:rsidR="00A82BD2" w:rsidRPr="00C970CF">
          <w:rPr>
            <w:rStyle w:val="Hyperlink"/>
            <w:noProof/>
          </w:rPr>
          <w:t>6534.1 – Treasury-Designated Banks Accepting Federal Deposits</w:t>
        </w:r>
        <w:r w:rsidR="00A82BD2">
          <w:rPr>
            <w:noProof/>
            <w:webHidden/>
          </w:rPr>
          <w:tab/>
        </w:r>
        <w:r w:rsidR="00A82BD2">
          <w:rPr>
            <w:noProof/>
            <w:webHidden/>
          </w:rPr>
          <w:fldChar w:fldCharType="begin"/>
        </w:r>
        <w:r w:rsidR="00A82BD2">
          <w:rPr>
            <w:noProof/>
            <w:webHidden/>
          </w:rPr>
          <w:instrText xml:space="preserve"> PAGEREF _Toc124239534 \h </w:instrText>
        </w:r>
        <w:r w:rsidR="00A82BD2">
          <w:rPr>
            <w:noProof/>
            <w:webHidden/>
          </w:rPr>
        </w:r>
        <w:r w:rsidR="00A82BD2">
          <w:rPr>
            <w:noProof/>
            <w:webHidden/>
          </w:rPr>
          <w:fldChar w:fldCharType="separate"/>
        </w:r>
        <w:r w:rsidR="00A82BD2">
          <w:rPr>
            <w:noProof/>
            <w:webHidden/>
          </w:rPr>
          <w:t>33</w:t>
        </w:r>
        <w:r w:rsidR="00A82BD2">
          <w:rPr>
            <w:noProof/>
            <w:webHidden/>
          </w:rPr>
          <w:fldChar w:fldCharType="end"/>
        </w:r>
      </w:hyperlink>
    </w:p>
    <w:p w14:paraId="63125DCB" w14:textId="1FB6BC6C"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35" w:history="1">
        <w:r w:rsidR="00A82BD2" w:rsidRPr="00C970CF">
          <w:rPr>
            <w:rStyle w:val="Hyperlink"/>
            <w:noProof/>
          </w:rPr>
          <w:t>6534.2 – Timeliness and Frequency of Deposits</w:t>
        </w:r>
        <w:r w:rsidR="00A82BD2">
          <w:rPr>
            <w:noProof/>
            <w:webHidden/>
          </w:rPr>
          <w:tab/>
        </w:r>
        <w:r w:rsidR="00A82BD2">
          <w:rPr>
            <w:noProof/>
            <w:webHidden/>
          </w:rPr>
          <w:fldChar w:fldCharType="begin"/>
        </w:r>
        <w:r w:rsidR="00A82BD2">
          <w:rPr>
            <w:noProof/>
            <w:webHidden/>
          </w:rPr>
          <w:instrText xml:space="preserve"> PAGEREF _Toc124239535 \h </w:instrText>
        </w:r>
        <w:r w:rsidR="00A82BD2">
          <w:rPr>
            <w:noProof/>
            <w:webHidden/>
          </w:rPr>
        </w:r>
        <w:r w:rsidR="00A82BD2">
          <w:rPr>
            <w:noProof/>
            <w:webHidden/>
          </w:rPr>
          <w:fldChar w:fldCharType="separate"/>
        </w:r>
        <w:r w:rsidR="00A82BD2">
          <w:rPr>
            <w:noProof/>
            <w:webHidden/>
          </w:rPr>
          <w:t>34</w:t>
        </w:r>
        <w:r w:rsidR="00A82BD2">
          <w:rPr>
            <w:noProof/>
            <w:webHidden/>
          </w:rPr>
          <w:fldChar w:fldCharType="end"/>
        </w:r>
      </w:hyperlink>
    </w:p>
    <w:p w14:paraId="52A52D02" w14:textId="7C50A44A" w:rsidR="00A82BD2" w:rsidRDefault="00D61D1B">
      <w:pPr>
        <w:pStyle w:val="TOC3"/>
        <w:tabs>
          <w:tab w:val="right" w:leader="dot" w:pos="9350"/>
        </w:tabs>
        <w:rPr>
          <w:rFonts w:asciiTheme="minorHAnsi" w:eastAsiaTheme="minorEastAsia" w:hAnsiTheme="minorHAnsi" w:cstheme="minorBidi"/>
          <w:b w:val="0"/>
          <w:noProof/>
          <w:sz w:val="22"/>
          <w:szCs w:val="22"/>
        </w:rPr>
      </w:pPr>
      <w:hyperlink w:anchor="_Toc124239536" w:history="1">
        <w:r w:rsidR="00A82BD2" w:rsidRPr="00C970CF">
          <w:rPr>
            <w:rStyle w:val="Hyperlink"/>
            <w:rFonts w:cs="Calibri"/>
            <w:noProof/>
          </w:rPr>
          <w:t xml:space="preserve">6535 – </w:t>
        </w:r>
        <w:r w:rsidR="00A82BD2" w:rsidRPr="00C970CF">
          <w:rPr>
            <w:rStyle w:val="Hyperlink"/>
            <w:noProof/>
          </w:rPr>
          <w:t>Waiver Of Indebtedness</w:t>
        </w:r>
        <w:r w:rsidR="00A82BD2">
          <w:rPr>
            <w:noProof/>
            <w:webHidden/>
          </w:rPr>
          <w:tab/>
        </w:r>
        <w:r w:rsidR="00A82BD2">
          <w:rPr>
            <w:noProof/>
            <w:webHidden/>
          </w:rPr>
          <w:fldChar w:fldCharType="begin"/>
        </w:r>
        <w:r w:rsidR="00A82BD2">
          <w:rPr>
            <w:noProof/>
            <w:webHidden/>
          </w:rPr>
          <w:instrText xml:space="preserve"> PAGEREF _Toc124239536 \h </w:instrText>
        </w:r>
        <w:r w:rsidR="00A82BD2">
          <w:rPr>
            <w:noProof/>
            <w:webHidden/>
          </w:rPr>
        </w:r>
        <w:r w:rsidR="00A82BD2">
          <w:rPr>
            <w:noProof/>
            <w:webHidden/>
          </w:rPr>
          <w:fldChar w:fldCharType="separate"/>
        </w:r>
        <w:r w:rsidR="00A82BD2">
          <w:rPr>
            <w:noProof/>
            <w:webHidden/>
          </w:rPr>
          <w:t>35</w:t>
        </w:r>
        <w:r w:rsidR="00A82BD2">
          <w:rPr>
            <w:noProof/>
            <w:webHidden/>
          </w:rPr>
          <w:fldChar w:fldCharType="end"/>
        </w:r>
      </w:hyperlink>
    </w:p>
    <w:p w14:paraId="25BC84AA" w14:textId="1D78FD10"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37" w:history="1">
        <w:r w:rsidR="00A82BD2" w:rsidRPr="00C970CF">
          <w:rPr>
            <w:rStyle w:val="Hyperlink"/>
            <w:noProof/>
          </w:rPr>
          <w:t>6535.1 – Erroneous Payments and Losses</w:t>
        </w:r>
        <w:r w:rsidR="00A82BD2">
          <w:rPr>
            <w:noProof/>
            <w:webHidden/>
          </w:rPr>
          <w:tab/>
        </w:r>
        <w:r w:rsidR="00A82BD2">
          <w:rPr>
            <w:noProof/>
            <w:webHidden/>
          </w:rPr>
          <w:fldChar w:fldCharType="begin"/>
        </w:r>
        <w:r w:rsidR="00A82BD2">
          <w:rPr>
            <w:noProof/>
            <w:webHidden/>
          </w:rPr>
          <w:instrText xml:space="preserve"> PAGEREF _Toc124239537 \h </w:instrText>
        </w:r>
        <w:r w:rsidR="00A82BD2">
          <w:rPr>
            <w:noProof/>
            <w:webHidden/>
          </w:rPr>
        </w:r>
        <w:r w:rsidR="00A82BD2">
          <w:rPr>
            <w:noProof/>
            <w:webHidden/>
          </w:rPr>
          <w:fldChar w:fldCharType="separate"/>
        </w:r>
        <w:r w:rsidR="00A82BD2">
          <w:rPr>
            <w:noProof/>
            <w:webHidden/>
          </w:rPr>
          <w:t>35</w:t>
        </w:r>
        <w:r w:rsidR="00A82BD2">
          <w:rPr>
            <w:noProof/>
            <w:webHidden/>
          </w:rPr>
          <w:fldChar w:fldCharType="end"/>
        </w:r>
      </w:hyperlink>
    </w:p>
    <w:p w14:paraId="4C3A268E" w14:textId="054F91A7"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38" w:history="1">
        <w:r w:rsidR="00A82BD2" w:rsidRPr="00C970CF">
          <w:rPr>
            <w:rStyle w:val="Hyperlink"/>
            <w:noProof/>
          </w:rPr>
          <w:t>6535.11 – Individuals</w:t>
        </w:r>
        <w:r w:rsidR="00A82BD2">
          <w:rPr>
            <w:noProof/>
            <w:webHidden/>
          </w:rPr>
          <w:tab/>
        </w:r>
        <w:r w:rsidR="00A82BD2">
          <w:rPr>
            <w:noProof/>
            <w:webHidden/>
          </w:rPr>
          <w:fldChar w:fldCharType="begin"/>
        </w:r>
        <w:r w:rsidR="00A82BD2">
          <w:rPr>
            <w:noProof/>
            <w:webHidden/>
          </w:rPr>
          <w:instrText xml:space="preserve"> PAGEREF _Toc124239538 \h </w:instrText>
        </w:r>
        <w:r w:rsidR="00A82BD2">
          <w:rPr>
            <w:noProof/>
            <w:webHidden/>
          </w:rPr>
        </w:r>
        <w:r w:rsidR="00A82BD2">
          <w:rPr>
            <w:noProof/>
            <w:webHidden/>
          </w:rPr>
          <w:fldChar w:fldCharType="separate"/>
        </w:r>
        <w:r w:rsidR="00A82BD2">
          <w:rPr>
            <w:noProof/>
            <w:webHidden/>
          </w:rPr>
          <w:t>35</w:t>
        </w:r>
        <w:r w:rsidR="00A82BD2">
          <w:rPr>
            <w:noProof/>
            <w:webHidden/>
          </w:rPr>
          <w:fldChar w:fldCharType="end"/>
        </w:r>
      </w:hyperlink>
    </w:p>
    <w:p w14:paraId="6DE5E349" w14:textId="23D75DF1" w:rsidR="00A82BD2" w:rsidRDefault="00D61D1B">
      <w:pPr>
        <w:pStyle w:val="TOC5"/>
        <w:tabs>
          <w:tab w:val="right" w:leader="dot" w:pos="9350"/>
        </w:tabs>
        <w:rPr>
          <w:rFonts w:asciiTheme="minorHAnsi" w:eastAsiaTheme="minorEastAsia" w:hAnsiTheme="minorHAnsi" w:cstheme="minorBidi"/>
          <w:b w:val="0"/>
          <w:noProof/>
          <w:sz w:val="22"/>
          <w:szCs w:val="22"/>
        </w:rPr>
      </w:pPr>
      <w:hyperlink w:anchor="_Toc124239539" w:history="1">
        <w:r w:rsidR="00A82BD2" w:rsidRPr="00C970CF">
          <w:rPr>
            <w:rStyle w:val="Hyperlink"/>
            <w:noProof/>
          </w:rPr>
          <w:t>6535.12 – Accountable Officers</w:t>
        </w:r>
        <w:r w:rsidR="00A82BD2">
          <w:rPr>
            <w:noProof/>
            <w:webHidden/>
          </w:rPr>
          <w:tab/>
        </w:r>
        <w:r w:rsidR="00A82BD2">
          <w:rPr>
            <w:noProof/>
            <w:webHidden/>
          </w:rPr>
          <w:fldChar w:fldCharType="begin"/>
        </w:r>
        <w:r w:rsidR="00A82BD2">
          <w:rPr>
            <w:noProof/>
            <w:webHidden/>
          </w:rPr>
          <w:instrText xml:space="preserve"> PAGEREF _Toc124239539 \h </w:instrText>
        </w:r>
        <w:r w:rsidR="00A82BD2">
          <w:rPr>
            <w:noProof/>
            <w:webHidden/>
          </w:rPr>
        </w:r>
        <w:r w:rsidR="00A82BD2">
          <w:rPr>
            <w:noProof/>
            <w:webHidden/>
          </w:rPr>
          <w:fldChar w:fldCharType="separate"/>
        </w:r>
        <w:r w:rsidR="00A82BD2">
          <w:rPr>
            <w:noProof/>
            <w:webHidden/>
          </w:rPr>
          <w:t>35</w:t>
        </w:r>
        <w:r w:rsidR="00A82BD2">
          <w:rPr>
            <w:noProof/>
            <w:webHidden/>
          </w:rPr>
          <w:fldChar w:fldCharType="end"/>
        </w:r>
      </w:hyperlink>
    </w:p>
    <w:p w14:paraId="274D4F39" w14:textId="00EFBC02"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40" w:history="1">
        <w:r w:rsidR="00A82BD2" w:rsidRPr="00C970CF">
          <w:rPr>
            <w:rStyle w:val="Hyperlink"/>
            <w:noProof/>
          </w:rPr>
          <w:t>6535.2 – Initiating the Waiver Request</w:t>
        </w:r>
        <w:r w:rsidR="00A82BD2">
          <w:rPr>
            <w:noProof/>
            <w:webHidden/>
          </w:rPr>
          <w:tab/>
        </w:r>
        <w:r w:rsidR="00A82BD2">
          <w:rPr>
            <w:noProof/>
            <w:webHidden/>
          </w:rPr>
          <w:fldChar w:fldCharType="begin"/>
        </w:r>
        <w:r w:rsidR="00A82BD2">
          <w:rPr>
            <w:noProof/>
            <w:webHidden/>
          </w:rPr>
          <w:instrText xml:space="preserve"> PAGEREF _Toc124239540 \h </w:instrText>
        </w:r>
        <w:r w:rsidR="00A82BD2">
          <w:rPr>
            <w:noProof/>
            <w:webHidden/>
          </w:rPr>
        </w:r>
        <w:r w:rsidR="00A82BD2">
          <w:rPr>
            <w:noProof/>
            <w:webHidden/>
          </w:rPr>
          <w:fldChar w:fldCharType="separate"/>
        </w:r>
        <w:r w:rsidR="00A82BD2">
          <w:rPr>
            <w:noProof/>
            <w:webHidden/>
          </w:rPr>
          <w:t>35</w:t>
        </w:r>
        <w:r w:rsidR="00A82BD2">
          <w:rPr>
            <w:noProof/>
            <w:webHidden/>
          </w:rPr>
          <w:fldChar w:fldCharType="end"/>
        </w:r>
      </w:hyperlink>
    </w:p>
    <w:p w14:paraId="5BE5002B" w14:textId="5273D971"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41" w:history="1">
        <w:r w:rsidR="00A82BD2" w:rsidRPr="00C970CF">
          <w:rPr>
            <w:rStyle w:val="Hyperlink"/>
            <w:noProof/>
          </w:rPr>
          <w:t>6535.3 – Review of Claim Prior to Waiver</w:t>
        </w:r>
        <w:r w:rsidR="00A82BD2">
          <w:rPr>
            <w:noProof/>
            <w:webHidden/>
          </w:rPr>
          <w:tab/>
        </w:r>
        <w:r w:rsidR="00A82BD2">
          <w:rPr>
            <w:noProof/>
            <w:webHidden/>
          </w:rPr>
          <w:fldChar w:fldCharType="begin"/>
        </w:r>
        <w:r w:rsidR="00A82BD2">
          <w:rPr>
            <w:noProof/>
            <w:webHidden/>
          </w:rPr>
          <w:instrText xml:space="preserve"> PAGEREF _Toc124239541 \h </w:instrText>
        </w:r>
        <w:r w:rsidR="00A82BD2">
          <w:rPr>
            <w:noProof/>
            <w:webHidden/>
          </w:rPr>
        </w:r>
        <w:r w:rsidR="00A82BD2">
          <w:rPr>
            <w:noProof/>
            <w:webHidden/>
          </w:rPr>
          <w:fldChar w:fldCharType="separate"/>
        </w:r>
        <w:r w:rsidR="00A82BD2">
          <w:rPr>
            <w:noProof/>
            <w:webHidden/>
          </w:rPr>
          <w:t>36</w:t>
        </w:r>
        <w:r w:rsidR="00A82BD2">
          <w:rPr>
            <w:noProof/>
            <w:webHidden/>
          </w:rPr>
          <w:fldChar w:fldCharType="end"/>
        </w:r>
      </w:hyperlink>
    </w:p>
    <w:p w14:paraId="7B444FE1" w14:textId="518EE65D"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42" w:history="1">
        <w:r w:rsidR="00A82BD2" w:rsidRPr="00C970CF">
          <w:rPr>
            <w:rStyle w:val="Hyperlink"/>
            <w:noProof/>
          </w:rPr>
          <w:t>6535.4 – Conditions for Waiver of Indebtedness</w:t>
        </w:r>
        <w:r w:rsidR="00A82BD2">
          <w:rPr>
            <w:noProof/>
            <w:webHidden/>
          </w:rPr>
          <w:tab/>
        </w:r>
        <w:r w:rsidR="00A82BD2">
          <w:rPr>
            <w:noProof/>
            <w:webHidden/>
          </w:rPr>
          <w:fldChar w:fldCharType="begin"/>
        </w:r>
        <w:r w:rsidR="00A82BD2">
          <w:rPr>
            <w:noProof/>
            <w:webHidden/>
          </w:rPr>
          <w:instrText xml:space="preserve"> PAGEREF _Toc124239542 \h </w:instrText>
        </w:r>
        <w:r w:rsidR="00A82BD2">
          <w:rPr>
            <w:noProof/>
            <w:webHidden/>
          </w:rPr>
        </w:r>
        <w:r w:rsidR="00A82BD2">
          <w:rPr>
            <w:noProof/>
            <w:webHidden/>
          </w:rPr>
          <w:fldChar w:fldCharType="separate"/>
        </w:r>
        <w:r w:rsidR="00A82BD2">
          <w:rPr>
            <w:noProof/>
            <w:webHidden/>
          </w:rPr>
          <w:t>37</w:t>
        </w:r>
        <w:r w:rsidR="00A82BD2">
          <w:rPr>
            <w:noProof/>
            <w:webHidden/>
          </w:rPr>
          <w:fldChar w:fldCharType="end"/>
        </w:r>
      </w:hyperlink>
    </w:p>
    <w:p w14:paraId="06B957EA" w14:textId="6E5AF827"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43" w:history="1">
        <w:r w:rsidR="00A82BD2" w:rsidRPr="00C970CF">
          <w:rPr>
            <w:rStyle w:val="Hyperlink"/>
            <w:noProof/>
          </w:rPr>
          <w:t>6535.5 – Appeals</w:t>
        </w:r>
        <w:r w:rsidR="00A82BD2">
          <w:rPr>
            <w:noProof/>
            <w:webHidden/>
          </w:rPr>
          <w:tab/>
        </w:r>
        <w:r w:rsidR="00A82BD2">
          <w:rPr>
            <w:noProof/>
            <w:webHidden/>
          </w:rPr>
          <w:fldChar w:fldCharType="begin"/>
        </w:r>
        <w:r w:rsidR="00A82BD2">
          <w:rPr>
            <w:noProof/>
            <w:webHidden/>
          </w:rPr>
          <w:instrText xml:space="preserve"> PAGEREF _Toc124239543 \h </w:instrText>
        </w:r>
        <w:r w:rsidR="00A82BD2">
          <w:rPr>
            <w:noProof/>
            <w:webHidden/>
          </w:rPr>
        </w:r>
        <w:r w:rsidR="00A82BD2">
          <w:rPr>
            <w:noProof/>
            <w:webHidden/>
          </w:rPr>
          <w:fldChar w:fldCharType="separate"/>
        </w:r>
        <w:r w:rsidR="00A82BD2">
          <w:rPr>
            <w:noProof/>
            <w:webHidden/>
          </w:rPr>
          <w:t>38</w:t>
        </w:r>
        <w:r w:rsidR="00A82BD2">
          <w:rPr>
            <w:noProof/>
            <w:webHidden/>
          </w:rPr>
          <w:fldChar w:fldCharType="end"/>
        </w:r>
      </w:hyperlink>
    </w:p>
    <w:p w14:paraId="0F6E5226" w14:textId="01F170A5" w:rsidR="00A82BD2" w:rsidRDefault="00D61D1B">
      <w:pPr>
        <w:pStyle w:val="TOC4"/>
        <w:tabs>
          <w:tab w:val="right" w:leader="dot" w:pos="9350"/>
        </w:tabs>
        <w:rPr>
          <w:rFonts w:asciiTheme="minorHAnsi" w:eastAsiaTheme="minorEastAsia" w:hAnsiTheme="minorHAnsi" w:cstheme="minorBidi"/>
          <w:b w:val="0"/>
          <w:noProof/>
          <w:sz w:val="22"/>
          <w:szCs w:val="22"/>
        </w:rPr>
      </w:pPr>
      <w:hyperlink w:anchor="_Toc124239544" w:history="1">
        <w:r w:rsidR="00A82BD2" w:rsidRPr="00C970CF">
          <w:rPr>
            <w:rStyle w:val="Hyperlink"/>
            <w:noProof/>
          </w:rPr>
          <w:t>6535.6 – Records</w:t>
        </w:r>
        <w:r w:rsidR="00A82BD2">
          <w:rPr>
            <w:noProof/>
            <w:webHidden/>
          </w:rPr>
          <w:tab/>
        </w:r>
        <w:r w:rsidR="00A82BD2">
          <w:rPr>
            <w:noProof/>
            <w:webHidden/>
          </w:rPr>
          <w:fldChar w:fldCharType="begin"/>
        </w:r>
        <w:r w:rsidR="00A82BD2">
          <w:rPr>
            <w:noProof/>
            <w:webHidden/>
          </w:rPr>
          <w:instrText xml:space="preserve"> PAGEREF _Toc124239544 \h </w:instrText>
        </w:r>
        <w:r w:rsidR="00A82BD2">
          <w:rPr>
            <w:noProof/>
            <w:webHidden/>
          </w:rPr>
        </w:r>
        <w:r w:rsidR="00A82BD2">
          <w:rPr>
            <w:noProof/>
            <w:webHidden/>
          </w:rPr>
          <w:fldChar w:fldCharType="separate"/>
        </w:r>
        <w:r w:rsidR="00A82BD2">
          <w:rPr>
            <w:noProof/>
            <w:webHidden/>
          </w:rPr>
          <w:t>38</w:t>
        </w:r>
        <w:r w:rsidR="00A82BD2">
          <w:rPr>
            <w:noProof/>
            <w:webHidden/>
          </w:rPr>
          <w:fldChar w:fldCharType="end"/>
        </w:r>
      </w:hyperlink>
    </w:p>
    <w:p w14:paraId="4FF2A3A5" w14:textId="165240BE" w:rsidR="0049636C" w:rsidRPr="007818F8" w:rsidRDefault="009F0306" w:rsidP="0049636C">
      <w:pPr>
        <w:rPr>
          <w:rFonts w:ascii="Calibri" w:hAnsi="Calibri" w:cs="Calibri"/>
          <w:b/>
          <w:bCs/>
          <w:color w:val="000000" w:themeColor="text1"/>
        </w:rPr>
      </w:pPr>
      <w:r w:rsidRPr="007818F8">
        <w:rPr>
          <w:rFonts w:ascii="Calibri" w:hAnsi="Calibri" w:cs="Calibri"/>
          <w:b/>
          <w:bCs/>
          <w:color w:val="000000" w:themeColor="text1"/>
        </w:rPr>
        <w:fldChar w:fldCharType="end"/>
      </w:r>
    </w:p>
    <w:p w14:paraId="2A7CD379" w14:textId="77777777" w:rsidR="0049636C" w:rsidRPr="007818F8" w:rsidRDefault="0049636C">
      <w:pPr>
        <w:rPr>
          <w:rFonts w:ascii="Calibri" w:hAnsi="Calibri" w:cs="Calibri"/>
          <w:b/>
          <w:bCs/>
          <w:color w:val="000000" w:themeColor="text1"/>
        </w:rPr>
      </w:pPr>
      <w:r w:rsidRPr="007818F8">
        <w:rPr>
          <w:rFonts w:ascii="Calibri" w:hAnsi="Calibri" w:cs="Calibri"/>
          <w:b/>
          <w:bCs/>
          <w:color w:val="000000" w:themeColor="text1"/>
        </w:rPr>
        <w:br w:type="page"/>
      </w:r>
    </w:p>
    <w:p w14:paraId="1BEDF58F" w14:textId="5624964F" w:rsidR="008533CA" w:rsidRPr="00645388" w:rsidRDefault="008533CA" w:rsidP="007818F8">
      <w:pPr>
        <w:pStyle w:val="Heading4"/>
        <w:spacing w:before="0" w:after="240"/>
      </w:pPr>
      <w:bookmarkStart w:id="4" w:name="_Toc308509655"/>
      <w:bookmarkStart w:id="5" w:name="_Toc124239495"/>
      <w:bookmarkStart w:id="6" w:name="_Toc297619384"/>
      <w:bookmarkStart w:id="7" w:name="_Toc185219740"/>
      <w:bookmarkStart w:id="8" w:name="_Toc167853151"/>
      <w:bookmarkStart w:id="9" w:name="_Toc76260354"/>
      <w:bookmarkStart w:id="10" w:name="_Toc74469696"/>
      <w:bookmarkStart w:id="11" w:name="_Toc308509659"/>
      <w:bookmarkStart w:id="12" w:name="_Toc7258891"/>
      <w:r w:rsidRPr="00964828">
        <w:lastRenderedPageBreak/>
        <w:t xml:space="preserve">6530.1 </w:t>
      </w:r>
      <w:r w:rsidR="00001E2B">
        <w:t>–</w:t>
      </w:r>
      <w:r w:rsidRPr="00964828">
        <w:t xml:space="preserve"> Authority</w:t>
      </w:r>
      <w:bookmarkEnd w:id="4"/>
      <w:bookmarkEnd w:id="5"/>
    </w:p>
    <w:p w14:paraId="6FA94F8D" w14:textId="2E82E0DB"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Forest Service has legislative authority to charge and collect fees for various activities</w:t>
      </w:r>
      <w:r w:rsidR="009F0306">
        <w:rPr>
          <w:rFonts w:ascii="Calibri" w:hAnsi="Calibri" w:cs="Calibri"/>
          <w:color w:val="000000" w:themeColor="text1"/>
        </w:rPr>
        <w:t xml:space="preserve">. </w:t>
      </w:r>
      <w:r w:rsidRPr="007818F8">
        <w:rPr>
          <w:rFonts w:ascii="Calibri" w:hAnsi="Calibri" w:cs="Calibri"/>
          <w:color w:val="000000" w:themeColor="text1"/>
        </w:rPr>
        <w:t xml:space="preserve">Proper stewardship over </w:t>
      </w:r>
      <w:r w:rsidR="00D54B6B" w:rsidRPr="007818F8">
        <w:rPr>
          <w:rFonts w:ascii="Calibri" w:hAnsi="Calibri" w:cs="Calibri"/>
          <w:color w:val="000000" w:themeColor="text1"/>
        </w:rPr>
        <w:t>F</w:t>
      </w:r>
      <w:r w:rsidRPr="007818F8">
        <w:rPr>
          <w:rFonts w:ascii="Calibri" w:hAnsi="Calibri" w:cs="Calibri"/>
          <w:color w:val="000000" w:themeColor="text1"/>
        </w:rPr>
        <w:t>ederal funds requires aggressive, efficient, and prudent management of collections and debts.</w:t>
      </w:r>
    </w:p>
    <w:p w14:paraId="2ABCBBBF" w14:textId="7ED77958" w:rsidR="00172A2D" w:rsidRDefault="00D61D1B" w:rsidP="007818F8">
      <w:pPr>
        <w:pStyle w:val="NumberList1"/>
        <w:numPr>
          <w:ilvl w:val="0"/>
          <w:numId w:val="15"/>
        </w:numPr>
        <w:spacing w:before="0" w:after="240"/>
        <w:rPr>
          <w:rFonts w:ascii="Calibri" w:hAnsi="Calibri" w:cs="Calibri"/>
          <w:color w:val="000000" w:themeColor="text1"/>
        </w:rPr>
      </w:pPr>
      <w:hyperlink r:id="rId11" w:history="1">
        <w:r w:rsidR="008533CA" w:rsidRPr="007818F8">
          <w:rPr>
            <w:rStyle w:val="Hyperlink"/>
            <w:rFonts w:ascii="Calibri" w:hAnsi="Calibri" w:cs="Calibri"/>
            <w:b/>
            <w:bCs/>
            <w:color w:val="000000" w:themeColor="text1"/>
            <w:u w:val="none"/>
          </w:rPr>
          <w:t>Statement of Federal Financial Accounting Standard (SFFAS) Number 1, “Accounting for Selected Assets and Liabilities.</w:t>
        </w:r>
        <w:r w:rsidR="008533CA" w:rsidRPr="007818F8">
          <w:rPr>
            <w:rStyle w:val="Hyperlink"/>
            <w:rFonts w:ascii="Calibri" w:hAnsi="Calibri" w:cs="Calibri"/>
            <w:color w:val="000000" w:themeColor="text1"/>
            <w:u w:val="none"/>
          </w:rPr>
          <w:t>”</w:t>
        </w:r>
      </w:hyperlink>
      <w:r w:rsidR="00A633E1">
        <w:rPr>
          <w:rFonts w:ascii="Calibri" w:hAnsi="Calibri" w:cs="Calibri"/>
          <w:color w:val="000000" w:themeColor="text1"/>
        </w:rPr>
        <w:t xml:space="preserve"> </w:t>
      </w:r>
      <w:r w:rsidR="008533CA" w:rsidRPr="007818F8">
        <w:rPr>
          <w:rFonts w:ascii="Calibri" w:hAnsi="Calibri" w:cs="Calibri"/>
          <w:color w:val="000000" w:themeColor="text1"/>
        </w:rPr>
        <w:t>These are standards for administering collections and accounts receivable</w:t>
      </w:r>
      <w:r w:rsidR="009F0306">
        <w:rPr>
          <w:rFonts w:ascii="Calibri" w:hAnsi="Calibri" w:cs="Calibri"/>
          <w:color w:val="000000" w:themeColor="text1"/>
        </w:rPr>
        <w:t xml:space="preserve">. </w:t>
      </w:r>
    </w:p>
    <w:p w14:paraId="5D72D928" w14:textId="510DABE2" w:rsidR="00FD1DE1" w:rsidRPr="00F959C1" w:rsidRDefault="00D61D1B" w:rsidP="007818F8">
      <w:pPr>
        <w:pStyle w:val="CommentText"/>
        <w:numPr>
          <w:ilvl w:val="0"/>
          <w:numId w:val="15"/>
        </w:numPr>
        <w:spacing w:after="240"/>
        <w:rPr>
          <w:rFonts w:asciiTheme="minorHAnsi" w:hAnsiTheme="minorHAnsi" w:cstheme="minorHAnsi"/>
          <w:color w:val="000000" w:themeColor="text1"/>
          <w:sz w:val="24"/>
          <w:szCs w:val="24"/>
        </w:rPr>
      </w:pPr>
      <w:hyperlink r:id="rId12" w:history="1">
        <w:r w:rsidR="00172A2D" w:rsidRPr="00F959C1">
          <w:rPr>
            <w:rStyle w:val="Hyperlink"/>
            <w:rFonts w:asciiTheme="minorHAnsi" w:hAnsiTheme="minorHAnsi" w:cstheme="minorHAnsi"/>
            <w:b/>
            <w:bCs/>
            <w:color w:val="000000" w:themeColor="text1"/>
            <w:sz w:val="24"/>
            <w:szCs w:val="24"/>
            <w:u w:val="none"/>
          </w:rPr>
          <w:t xml:space="preserve">Statement of Federal Financial Accounting Standard (SFFAS) Number 7, “Accounting </w:t>
        </w:r>
        <w:r w:rsidR="009F2DED" w:rsidRPr="00F959C1">
          <w:rPr>
            <w:rStyle w:val="Hyperlink"/>
            <w:rFonts w:asciiTheme="minorHAnsi" w:hAnsiTheme="minorHAnsi" w:cstheme="minorHAnsi"/>
            <w:b/>
            <w:bCs/>
            <w:color w:val="000000" w:themeColor="text1"/>
            <w:sz w:val="24"/>
            <w:szCs w:val="24"/>
            <w:u w:val="none"/>
          </w:rPr>
          <w:t>for Revenue and Other Financing Sources and Concepts for Reconciling Budgetary and Financial Accounting</w:t>
        </w:r>
        <w:r w:rsidR="00172A2D" w:rsidRPr="00F959C1">
          <w:rPr>
            <w:rStyle w:val="Hyperlink"/>
            <w:rFonts w:asciiTheme="minorHAnsi" w:hAnsiTheme="minorHAnsi" w:cstheme="minorHAnsi"/>
            <w:b/>
            <w:bCs/>
            <w:color w:val="000000" w:themeColor="text1"/>
            <w:sz w:val="24"/>
            <w:szCs w:val="24"/>
            <w:u w:val="none"/>
          </w:rPr>
          <w:t>.”</w:t>
        </w:r>
      </w:hyperlink>
      <w:r w:rsidR="00172A2D" w:rsidRPr="00F959C1">
        <w:rPr>
          <w:rStyle w:val="Hyperlink"/>
          <w:rFonts w:asciiTheme="minorHAnsi" w:hAnsiTheme="minorHAnsi" w:cstheme="minorHAnsi"/>
          <w:b/>
          <w:bCs/>
          <w:color w:val="000000" w:themeColor="text1"/>
          <w:sz w:val="24"/>
          <w:szCs w:val="24"/>
          <w:u w:val="none"/>
        </w:rPr>
        <w:t xml:space="preserve"> </w:t>
      </w:r>
      <w:r w:rsidR="00172A2D" w:rsidRPr="00F959C1">
        <w:rPr>
          <w:rFonts w:asciiTheme="minorHAnsi" w:hAnsiTheme="minorHAnsi" w:cstheme="minorHAnsi"/>
          <w:color w:val="000000" w:themeColor="text1"/>
          <w:sz w:val="24"/>
          <w:szCs w:val="24"/>
        </w:rPr>
        <w:t xml:space="preserve">These are standards for </w:t>
      </w:r>
      <w:r w:rsidR="009F2DED" w:rsidRPr="00F959C1">
        <w:rPr>
          <w:rFonts w:asciiTheme="minorHAnsi" w:hAnsiTheme="minorHAnsi" w:cstheme="minorHAnsi"/>
          <w:color w:val="000000" w:themeColor="text1"/>
          <w:sz w:val="24"/>
          <w:szCs w:val="24"/>
        </w:rPr>
        <w:t xml:space="preserve">classifying, </w:t>
      </w:r>
      <w:r w:rsidR="00F5538F" w:rsidRPr="00F959C1">
        <w:rPr>
          <w:rFonts w:asciiTheme="minorHAnsi" w:hAnsiTheme="minorHAnsi" w:cstheme="minorHAnsi"/>
          <w:color w:val="000000" w:themeColor="text1"/>
          <w:sz w:val="24"/>
          <w:szCs w:val="24"/>
        </w:rPr>
        <w:t>recognizing,</w:t>
      </w:r>
      <w:r w:rsidR="009F2DED" w:rsidRPr="00F959C1">
        <w:rPr>
          <w:rFonts w:asciiTheme="minorHAnsi" w:hAnsiTheme="minorHAnsi" w:cstheme="minorHAnsi"/>
          <w:color w:val="000000" w:themeColor="text1"/>
          <w:sz w:val="24"/>
          <w:szCs w:val="24"/>
        </w:rPr>
        <w:t xml:space="preserve"> and measuring resource inflows. </w:t>
      </w:r>
    </w:p>
    <w:p w14:paraId="4C1545FB" w14:textId="52A4DE0B"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 xml:space="preserve">Treasury Financial Manual, Volume I, Part 5, Deposit Regulations (I, TFM, </w:t>
      </w:r>
      <w:r w:rsidRPr="007818F8">
        <w:rPr>
          <w:rFonts w:ascii="Calibri" w:hAnsi="Calibri" w:cs="Calibri"/>
          <w:b/>
          <w:bCs/>
          <w:color w:val="000000" w:themeColor="text1"/>
        </w:rPr>
        <w:br w:type="textWrapping" w:clear="all"/>
        <w:t>part 5)</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82281B" w:rsidRPr="007818F8">
        <w:rPr>
          <w:rFonts w:ascii="Calibri" w:hAnsi="Calibri" w:cs="Calibri"/>
          <w:color w:val="000000" w:themeColor="text1"/>
        </w:rPr>
        <w:t>Manual</w:t>
      </w:r>
      <w:r w:rsidRPr="007818F8">
        <w:rPr>
          <w:rFonts w:ascii="Calibri" w:hAnsi="Calibri" w:cs="Calibri"/>
          <w:color w:val="000000" w:themeColor="text1"/>
        </w:rPr>
        <w:t xml:space="preserve"> prescribes the forms and procedures to be observed by all </w:t>
      </w:r>
      <w:r w:rsidR="00EB7A2F" w:rsidRPr="007818F8">
        <w:rPr>
          <w:rFonts w:ascii="Calibri" w:hAnsi="Calibri" w:cs="Calibri"/>
          <w:color w:val="000000" w:themeColor="text1"/>
        </w:rPr>
        <w:t>G</w:t>
      </w:r>
      <w:r w:rsidRPr="007818F8">
        <w:rPr>
          <w:rFonts w:ascii="Calibri" w:hAnsi="Calibri" w:cs="Calibri"/>
          <w:color w:val="000000" w:themeColor="text1"/>
        </w:rPr>
        <w:t>overnment departments, agencies, corporations, and others concerned with respect to deposits for credit to the account of the U.S. Treasury and other related matters</w:t>
      </w:r>
      <w:r w:rsidR="009F0306">
        <w:rPr>
          <w:rFonts w:ascii="Calibri" w:hAnsi="Calibri" w:cs="Calibri"/>
          <w:color w:val="000000" w:themeColor="text1"/>
        </w:rPr>
        <w:t xml:space="preserve">. </w:t>
      </w:r>
    </w:p>
    <w:p w14:paraId="672A81E0" w14:textId="68C7C730"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12, United States Code, sections 265, 266, 1464(k), and 1789(a) (12 U.S.C. 265, 266, 1464(k), and 1789(a))</w:t>
      </w:r>
      <w:r w:rsidR="009F0306">
        <w:rPr>
          <w:rFonts w:ascii="Calibri" w:hAnsi="Calibri" w:cs="Calibri"/>
          <w:b/>
          <w:bCs/>
          <w:color w:val="000000" w:themeColor="text1"/>
        </w:rPr>
        <w:t xml:space="preserve">. </w:t>
      </w:r>
      <w:r w:rsidRPr="007818F8">
        <w:rPr>
          <w:rFonts w:ascii="Calibri" w:hAnsi="Calibri" w:cs="Calibri"/>
          <w:color w:val="000000" w:themeColor="text1"/>
        </w:rPr>
        <w:t>Th</w:t>
      </w:r>
      <w:r w:rsidR="00892F2B" w:rsidRPr="007818F8">
        <w:rPr>
          <w:rFonts w:ascii="Calibri" w:hAnsi="Calibri" w:cs="Calibri"/>
          <w:color w:val="000000" w:themeColor="text1"/>
        </w:rPr>
        <w:t>is</w:t>
      </w:r>
      <w:r w:rsidRPr="007818F8">
        <w:rPr>
          <w:rFonts w:ascii="Calibri" w:hAnsi="Calibri" w:cs="Calibri"/>
          <w:color w:val="000000" w:themeColor="text1"/>
        </w:rPr>
        <w:t xml:space="preserve"> </w:t>
      </w:r>
      <w:r w:rsidR="009623A3" w:rsidRPr="007818F8">
        <w:rPr>
          <w:rFonts w:ascii="Calibri" w:hAnsi="Calibri" w:cs="Calibri"/>
          <w:color w:val="000000" w:themeColor="text1"/>
        </w:rPr>
        <w:t>regulation</w:t>
      </w:r>
      <w:r w:rsidRPr="007818F8">
        <w:rPr>
          <w:rFonts w:ascii="Calibri" w:hAnsi="Calibri" w:cs="Calibri"/>
          <w:color w:val="000000" w:themeColor="text1"/>
        </w:rPr>
        <w:t xml:space="preserve"> set out the Secretary of Treasury’s exclusive authority to designate financial institutions to be depositaries and financial agents of the U.S. Government.</w:t>
      </w:r>
    </w:p>
    <w:p w14:paraId="64C56A74" w14:textId="424EBA57"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15, United States Code, section 1692(g) (15 U.S.C. 1692(g))</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0E35EA" w:rsidRPr="007818F8">
        <w:rPr>
          <w:rFonts w:ascii="Calibri" w:hAnsi="Calibri" w:cs="Calibri"/>
          <w:color w:val="000000" w:themeColor="text1"/>
        </w:rPr>
        <w:t>regulation</w:t>
      </w:r>
      <w:r w:rsidRPr="007818F8">
        <w:rPr>
          <w:rFonts w:ascii="Calibri" w:hAnsi="Calibri" w:cs="Calibri"/>
          <w:color w:val="000000" w:themeColor="text1"/>
        </w:rPr>
        <w:t xml:space="preserve"> sets out the required wording and content for a bill (“the notice of debt”) issued to a debtor. </w:t>
      </w:r>
    </w:p>
    <w:p w14:paraId="0491DC8E" w14:textId="6A7A2A91"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16, United States Code, section 557 (16 U.S.C. 557)</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0E35EA" w:rsidRPr="007818F8">
        <w:rPr>
          <w:rFonts w:ascii="Calibri" w:hAnsi="Calibri" w:cs="Calibri"/>
          <w:color w:val="000000" w:themeColor="text1"/>
        </w:rPr>
        <w:t>regulation</w:t>
      </w:r>
      <w:r w:rsidRPr="007818F8">
        <w:rPr>
          <w:rFonts w:ascii="Calibri" w:hAnsi="Calibri" w:cs="Calibri"/>
          <w:color w:val="000000" w:themeColor="text1"/>
        </w:rPr>
        <w:t xml:space="preserve"> provides the authority for making deductions from employees’ salary payments for the cost of subsistence, personal equipment, supplies, and medical attention that Forest Service furnishes to employees</w:t>
      </w:r>
      <w:r w:rsidR="009F0306">
        <w:rPr>
          <w:rFonts w:ascii="Calibri" w:hAnsi="Calibri" w:cs="Calibri"/>
          <w:color w:val="000000" w:themeColor="text1"/>
        </w:rPr>
        <w:t xml:space="preserve">. </w:t>
      </w:r>
    </w:p>
    <w:p w14:paraId="6AC6E317" w14:textId="5D23E4C4"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 xml:space="preserve">Title 16, United States Code, section 460 1 through 6a, as amended (16 U.S.C. </w:t>
      </w:r>
      <w:r w:rsidRPr="007818F8">
        <w:rPr>
          <w:rFonts w:ascii="Calibri" w:hAnsi="Calibri" w:cs="Calibri"/>
          <w:b/>
          <w:bCs/>
          <w:color w:val="000000" w:themeColor="text1"/>
        </w:rPr>
        <w:br w:type="textWrapping" w:clear="all"/>
        <w:t>460 1-6a)</w:t>
      </w:r>
      <w:r w:rsidR="009F0306">
        <w:rPr>
          <w:rFonts w:ascii="Calibri" w:hAnsi="Calibri" w:cs="Calibri"/>
          <w:b/>
          <w:bCs/>
          <w:color w:val="000000" w:themeColor="text1"/>
        </w:rPr>
        <w:t xml:space="preserve">. </w:t>
      </w:r>
      <w:r w:rsidRPr="007818F8">
        <w:rPr>
          <w:rFonts w:ascii="Calibri" w:hAnsi="Calibri" w:cs="Calibri"/>
          <w:color w:val="000000" w:themeColor="text1"/>
        </w:rPr>
        <w:t>This regulation authorizes the collection of admission and special recreation use fees for the use of recreation facilities.</w:t>
      </w:r>
    </w:p>
    <w:p w14:paraId="6B02C956" w14:textId="7015E262"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18, United States Code, section 643 (18 U.S.C. 643)</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DF4131" w:rsidRPr="007818F8">
        <w:rPr>
          <w:rFonts w:ascii="Calibri" w:hAnsi="Calibri" w:cs="Calibri"/>
          <w:color w:val="000000" w:themeColor="text1"/>
        </w:rPr>
        <w:t>regulation</w:t>
      </w:r>
      <w:r w:rsidRPr="007818F8">
        <w:rPr>
          <w:rFonts w:ascii="Calibri" w:hAnsi="Calibri" w:cs="Calibri"/>
          <w:color w:val="000000" w:themeColor="text1"/>
        </w:rPr>
        <w:t xml:space="preserve"> establishes the penalty for custodians’ failure to furnish account records for information or approval</w:t>
      </w:r>
      <w:r w:rsidR="009F0306">
        <w:rPr>
          <w:rFonts w:ascii="Calibri" w:hAnsi="Calibri" w:cs="Calibri"/>
          <w:color w:val="000000" w:themeColor="text1"/>
        </w:rPr>
        <w:t xml:space="preserve">. </w:t>
      </w:r>
    </w:p>
    <w:p w14:paraId="64F2DC4E" w14:textId="17D47164"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18, United States Code, section 648 (18 U.S.C. 648)</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DF4131" w:rsidRPr="007818F8">
        <w:rPr>
          <w:rFonts w:ascii="Calibri" w:hAnsi="Calibri" w:cs="Calibri"/>
          <w:color w:val="000000" w:themeColor="text1"/>
        </w:rPr>
        <w:t>regulation</w:t>
      </w:r>
      <w:r w:rsidRPr="007818F8">
        <w:rPr>
          <w:rFonts w:ascii="Calibri" w:hAnsi="Calibri" w:cs="Calibri"/>
          <w:color w:val="000000" w:themeColor="text1"/>
        </w:rPr>
        <w:t xml:space="preserve"> outlines the actions and penalties associated with Custodians’ embezzlement, theft, and generally misusing public funds</w:t>
      </w:r>
      <w:r w:rsidR="009F0306">
        <w:rPr>
          <w:rFonts w:ascii="Calibri" w:hAnsi="Calibri" w:cs="Calibri"/>
          <w:color w:val="000000" w:themeColor="text1"/>
        </w:rPr>
        <w:t xml:space="preserve">. </w:t>
      </w:r>
    </w:p>
    <w:p w14:paraId="53FA841C" w14:textId="1068452C"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lastRenderedPageBreak/>
        <w:t>Title 18, United States Code, section 649 (18 U.S.C. 649)</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4247D9" w:rsidRPr="007818F8">
        <w:rPr>
          <w:rFonts w:ascii="Calibri" w:hAnsi="Calibri" w:cs="Calibri"/>
          <w:color w:val="000000" w:themeColor="text1"/>
        </w:rPr>
        <w:t>regulation</w:t>
      </w:r>
      <w:r w:rsidRPr="007818F8">
        <w:rPr>
          <w:rFonts w:ascii="Calibri" w:hAnsi="Calibri" w:cs="Calibri"/>
          <w:color w:val="000000" w:themeColor="text1"/>
        </w:rPr>
        <w:t xml:space="preserve"> provides authority to fine or imprison custodians failing to deposit monies when required to do so by the Secretary of the Treasury or the head of any other proper department or agency. </w:t>
      </w:r>
    </w:p>
    <w:p w14:paraId="4CAB15F7" w14:textId="02AC17E2"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31, United States Code, section 3302(c) (31 U.S.C. 3302(c))</w:t>
      </w:r>
      <w:r w:rsidR="009F0306">
        <w:rPr>
          <w:rFonts w:ascii="Calibri" w:hAnsi="Calibri" w:cs="Calibri"/>
          <w:b/>
          <w:bCs/>
          <w:color w:val="000000" w:themeColor="text1"/>
        </w:rPr>
        <w:t xml:space="preserve">. </w:t>
      </w:r>
      <w:r w:rsidRPr="007818F8">
        <w:rPr>
          <w:rFonts w:ascii="Calibri" w:hAnsi="Calibri" w:cs="Calibri"/>
          <w:color w:val="000000" w:themeColor="text1"/>
        </w:rPr>
        <w:t>This authority sets forth a provision for a person to deposit public money without delay into a depositary designated by Treasury unless the public money is for current expenditure.</w:t>
      </w:r>
    </w:p>
    <w:p w14:paraId="5A767EDE" w14:textId="30907D2B"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31, United States Code, section 3711- 3719 (31 U.S.C. 3711-3719)</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595362" w:rsidRPr="007818F8">
        <w:rPr>
          <w:rFonts w:ascii="Calibri" w:hAnsi="Calibri" w:cs="Calibri"/>
          <w:color w:val="000000" w:themeColor="text1"/>
        </w:rPr>
        <w:t>regulation</w:t>
      </w:r>
      <w:r w:rsidRPr="007818F8">
        <w:rPr>
          <w:rFonts w:ascii="Calibri" w:hAnsi="Calibri" w:cs="Calibri"/>
          <w:color w:val="000000" w:themeColor="text1"/>
        </w:rPr>
        <w:t xml:space="preserve"> provides authority for an agency head to compromise a claim of the Government of not more than $100,000 excluding interest; and other delinquent debt management provisions.</w:t>
      </w:r>
    </w:p>
    <w:p w14:paraId="0EEDF832" w14:textId="4F593ECA"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31, United States Code, sections 3527 through 3528 (31 U.S.C. 3527-3528)</w:t>
      </w:r>
      <w:r w:rsidR="009F0306">
        <w:rPr>
          <w:rFonts w:ascii="Calibri" w:hAnsi="Calibri" w:cs="Calibri"/>
          <w:b/>
          <w:bCs/>
          <w:color w:val="000000" w:themeColor="text1"/>
        </w:rPr>
        <w:t xml:space="preserve">. </w:t>
      </w:r>
      <w:r w:rsidRPr="007818F8">
        <w:rPr>
          <w:rFonts w:ascii="Calibri" w:hAnsi="Calibri" w:cs="Calibri"/>
          <w:color w:val="000000" w:themeColor="text1"/>
        </w:rPr>
        <w:t>Government Accountability Office, through the Comptroller General, has authority to grant relief to accountable officials and agents responsible for the physical loss or deficiency of public money, vouchers, checks, securities, or records, depending on the findings of the official investigation of the loss or deficiency.</w:t>
      </w:r>
    </w:p>
    <w:p w14:paraId="5A575F11" w14:textId="03E0CF8B"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31, United States Code, section 3701 (31 U.S.C. 3701), et seq., and Title 31 Code of Federal Regulations, Parts 900 through 904, Federal Claims Collection Standards as amended. (31 CFR, 900-904)</w:t>
      </w:r>
      <w:r w:rsidR="009F0306">
        <w:rPr>
          <w:rFonts w:ascii="Calibri" w:hAnsi="Calibri" w:cs="Calibri"/>
          <w:b/>
          <w:bCs/>
          <w:color w:val="000000" w:themeColor="text1"/>
        </w:rPr>
        <w:t xml:space="preserve">. </w:t>
      </w:r>
      <w:r w:rsidRPr="007818F8">
        <w:rPr>
          <w:rFonts w:ascii="Calibri" w:hAnsi="Calibri" w:cs="Calibri"/>
          <w:color w:val="000000" w:themeColor="text1"/>
        </w:rPr>
        <w:t>This regulation sets out the requirements for administering collection activities.</w:t>
      </w:r>
    </w:p>
    <w:p w14:paraId="64E70543" w14:textId="05996665"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31, United States Code, section 5325 (31 U.S.C. 5325), Identification required to purchase certain monetary instruments</w:t>
      </w:r>
      <w:r w:rsidR="009F0306">
        <w:rPr>
          <w:rFonts w:ascii="Calibri" w:hAnsi="Calibri" w:cs="Calibri"/>
          <w:b/>
          <w:bCs/>
          <w:color w:val="000000" w:themeColor="text1"/>
        </w:rPr>
        <w:t xml:space="preserve">. </w:t>
      </w:r>
      <w:r w:rsidRPr="007818F8">
        <w:rPr>
          <w:rFonts w:ascii="Calibri" w:hAnsi="Calibri" w:cs="Calibri"/>
          <w:color w:val="000000" w:themeColor="text1"/>
        </w:rPr>
        <w:t>This regulation authorizes that no financial institution may issue or sell a bank check, cashier’s check, traveler’s check, or money order to any individual in connection with a transaction involving United States coins or currency in amounts or denominations of $3,000 or more; unless the individual has a transaction account with such financial institution, and the financial institution verifies that through a signature card or other information maintained by such institution.</w:t>
      </w:r>
    </w:p>
    <w:p w14:paraId="0DC1BF5F" w14:textId="59207B71"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The E-Government Act of 2002: Federal Management and Promotion of Electronic Government Services</w:t>
      </w:r>
      <w:r w:rsidR="009F0306">
        <w:rPr>
          <w:rFonts w:ascii="Calibri" w:hAnsi="Calibri" w:cs="Calibri"/>
          <w:b/>
          <w:bCs/>
          <w:color w:val="000000" w:themeColor="text1"/>
        </w:rPr>
        <w:t xml:space="preserve">. </w:t>
      </w:r>
      <w:r w:rsidRPr="007818F8">
        <w:rPr>
          <w:rFonts w:ascii="Calibri" w:hAnsi="Calibri" w:cs="Calibri"/>
          <w:color w:val="000000" w:themeColor="text1"/>
        </w:rPr>
        <w:t>The purpose of this Act is to improve the methods by which Government information including information on the internet is organized, preserved, and made accessible to the public.</w:t>
      </w:r>
    </w:p>
    <w:p w14:paraId="5CD765CB" w14:textId="37C62E61" w:rsidR="008533CA" w:rsidRPr="007818F8" w:rsidRDefault="008533CA"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The Check Clearing for the 21st Century Act, October 28, 2003, Public Law 108-100</w:t>
      </w:r>
      <w:r w:rsidR="009F0306">
        <w:rPr>
          <w:rFonts w:ascii="Calibri" w:hAnsi="Calibri" w:cs="Calibri"/>
          <w:b/>
          <w:bCs/>
          <w:color w:val="000000" w:themeColor="text1"/>
        </w:rPr>
        <w:t xml:space="preserve">. </w:t>
      </w:r>
      <w:r w:rsidRPr="007818F8">
        <w:rPr>
          <w:rFonts w:ascii="Calibri" w:hAnsi="Calibri" w:cs="Calibri"/>
          <w:color w:val="000000" w:themeColor="text1"/>
        </w:rPr>
        <w:t>This Act authorizes the use of paper check scanners to convert paper checks to electronic substitutes.</w:t>
      </w:r>
      <w:bookmarkStart w:id="13" w:name="_Toc167853140"/>
      <w:bookmarkStart w:id="14" w:name="_Toc76260343"/>
      <w:bookmarkStart w:id="15" w:name="_Toc7258884"/>
      <w:bookmarkStart w:id="16" w:name="_Toc74469685"/>
    </w:p>
    <w:p w14:paraId="6DA68BAD" w14:textId="6C97BA3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lastRenderedPageBreak/>
        <w:t>The Debt Collection Act of 1982, (Pub. L. 97-365)</w:t>
      </w:r>
      <w:r w:rsidR="009F0306">
        <w:rPr>
          <w:rFonts w:ascii="Calibri" w:hAnsi="Calibri" w:cs="Calibri"/>
          <w:b/>
          <w:bCs/>
          <w:color w:val="000000" w:themeColor="text1"/>
        </w:rPr>
        <w:t xml:space="preserve">. </w:t>
      </w:r>
      <w:r w:rsidRPr="007818F8">
        <w:rPr>
          <w:rFonts w:ascii="Calibri" w:hAnsi="Calibri" w:cs="Calibri"/>
          <w:color w:val="000000" w:themeColor="text1"/>
        </w:rPr>
        <w:t>This Act provides for a minimum annual rate of interest to be charged on overdue debts owed the Federal Government; and provides avenues for salary and administrative offsets.</w:t>
      </w:r>
    </w:p>
    <w:p w14:paraId="2949623C" w14:textId="278CA002"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Debt Collection Improvement Act (DCIA) of 1996, (Pub. L. 104-134)</w:t>
      </w:r>
      <w:r w:rsidR="009F0306">
        <w:rPr>
          <w:rFonts w:ascii="Calibri" w:hAnsi="Calibri" w:cs="Calibri"/>
          <w:b/>
          <w:bCs/>
          <w:color w:val="000000" w:themeColor="text1"/>
        </w:rPr>
        <w:t xml:space="preserve">. </w:t>
      </w:r>
      <w:r w:rsidRPr="007818F8">
        <w:rPr>
          <w:rFonts w:ascii="Calibri" w:hAnsi="Calibri" w:cs="Calibri"/>
          <w:color w:val="000000" w:themeColor="text1"/>
        </w:rPr>
        <w:t>This Act requires agencies to refer non-tax debts to U.S. Treasury for payment offset and to Treasury or a Treasury-designated debt collection center for cross-servicing.</w:t>
      </w:r>
    </w:p>
    <w:p w14:paraId="7F4A7155" w14:textId="358BB99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Federal Lands Recreation Enhancement Act of 2004</w:t>
      </w:r>
      <w:r w:rsidR="009F0306">
        <w:rPr>
          <w:rFonts w:ascii="Calibri" w:hAnsi="Calibri" w:cs="Calibri"/>
          <w:b/>
          <w:bCs/>
          <w:color w:val="000000" w:themeColor="text1"/>
        </w:rPr>
        <w:t xml:space="preserve">. </w:t>
      </w:r>
      <w:r w:rsidRPr="007818F8">
        <w:rPr>
          <w:rFonts w:ascii="Calibri" w:hAnsi="Calibri" w:cs="Calibri"/>
          <w:color w:val="000000" w:themeColor="text1"/>
        </w:rPr>
        <w:t>This Act authorizes an interagency pass, establishment, and collection of fees for users of recreation sites and services</w:t>
      </w:r>
      <w:r w:rsidR="009F0306">
        <w:rPr>
          <w:rFonts w:ascii="Calibri" w:hAnsi="Calibri" w:cs="Calibri"/>
          <w:color w:val="000000" w:themeColor="text1"/>
        </w:rPr>
        <w:t xml:space="preserve">. </w:t>
      </w:r>
    </w:p>
    <w:p w14:paraId="65EACC67" w14:textId="5CC463DF"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Digital Accountability and Transparency Act of 2014</w:t>
      </w:r>
      <w:r w:rsidR="009F0306">
        <w:rPr>
          <w:rFonts w:ascii="Calibri" w:hAnsi="Calibri" w:cs="Calibri"/>
          <w:b/>
          <w:bCs/>
          <w:color w:val="000000" w:themeColor="text1"/>
        </w:rPr>
        <w:t xml:space="preserve">. </w:t>
      </w:r>
      <w:r w:rsidRPr="007818F8">
        <w:rPr>
          <w:rFonts w:ascii="Calibri" w:hAnsi="Calibri" w:cs="Calibri"/>
          <w:color w:val="000000" w:themeColor="text1"/>
        </w:rPr>
        <w:t>This Act creates Government-wide standards for reporting spending data associated with Federal awards</w:t>
      </w:r>
      <w:r w:rsidR="009F0306">
        <w:rPr>
          <w:rFonts w:ascii="Calibri" w:hAnsi="Calibri" w:cs="Calibri"/>
          <w:color w:val="000000" w:themeColor="text1"/>
        </w:rPr>
        <w:t xml:space="preserve">. </w:t>
      </w:r>
      <w:r w:rsidRPr="007818F8">
        <w:rPr>
          <w:rFonts w:ascii="Calibri" w:hAnsi="Calibri" w:cs="Calibri"/>
          <w:color w:val="000000" w:themeColor="text1"/>
        </w:rPr>
        <w:t xml:space="preserve">Amends the DCIA to require agencies to notify the Bureau of the Fiscal Service (Treasury) of all </w:t>
      </w:r>
      <w:proofErr w:type="gramStart"/>
      <w:r w:rsidRPr="007818F8">
        <w:rPr>
          <w:rFonts w:ascii="Calibri" w:hAnsi="Calibri" w:cs="Calibri"/>
          <w:color w:val="000000" w:themeColor="text1"/>
        </w:rPr>
        <w:t>debts</w:t>
      </w:r>
      <w:proofErr w:type="gramEnd"/>
      <w:r w:rsidRPr="007818F8">
        <w:rPr>
          <w:rFonts w:ascii="Calibri" w:hAnsi="Calibri" w:cs="Calibri"/>
          <w:color w:val="000000" w:themeColor="text1"/>
        </w:rPr>
        <w:t xml:space="preserve"> delinquent over 120 days for purposes of administrative offset.</w:t>
      </w:r>
    </w:p>
    <w:p w14:paraId="7BB07570" w14:textId="28EDB769"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Section 4c of the Forest and Rangeland Renewable Resources Research Act of 1978 (16 U.S.C. 1641-1646)</w:t>
      </w:r>
      <w:r w:rsidR="009F0306">
        <w:rPr>
          <w:rFonts w:ascii="Calibri" w:hAnsi="Calibri" w:cs="Calibri"/>
          <w:b/>
          <w:bCs/>
          <w:color w:val="000000" w:themeColor="text1"/>
        </w:rPr>
        <w:t xml:space="preserve">. </w:t>
      </w:r>
      <w:r w:rsidRPr="007818F8">
        <w:rPr>
          <w:rFonts w:ascii="Calibri" w:hAnsi="Calibri" w:cs="Calibri"/>
          <w:color w:val="000000" w:themeColor="text1"/>
        </w:rPr>
        <w:t>This Act authorizes the acceptance and use of donated funds to conduct research activities authorized by the Act (</w:t>
      </w:r>
      <w:r w:rsidR="00137968" w:rsidRPr="007818F8">
        <w:rPr>
          <w:rFonts w:ascii="Calibri" w:hAnsi="Calibri" w:cs="Calibri"/>
          <w:color w:val="000000" w:themeColor="text1"/>
        </w:rPr>
        <w:t>s</w:t>
      </w:r>
      <w:r w:rsidRPr="007818F8">
        <w:rPr>
          <w:rFonts w:ascii="Calibri" w:hAnsi="Calibri" w:cs="Calibri"/>
          <w:color w:val="000000" w:themeColor="text1"/>
        </w:rPr>
        <w:t>ee FSM 1580).</w:t>
      </w:r>
    </w:p>
    <w:p w14:paraId="3B964AB7" w14:textId="7E7AF4D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7, United States Code Section 2269)</w:t>
      </w:r>
      <w:r w:rsidR="009F0306">
        <w:rPr>
          <w:rFonts w:ascii="Calibri" w:hAnsi="Calibri" w:cs="Calibri"/>
          <w:b/>
          <w:bCs/>
          <w:color w:val="000000" w:themeColor="text1"/>
        </w:rPr>
        <w:t xml:space="preserve">. </w:t>
      </w:r>
      <w:r w:rsidRPr="007818F8">
        <w:rPr>
          <w:rFonts w:ascii="Calibri" w:hAnsi="Calibri" w:cs="Calibri"/>
          <w:color w:val="000000" w:themeColor="text1"/>
        </w:rPr>
        <w:t>This Act authorizes agencies to accept donations and the proceeds from the liquidation of donated real and personal property for official purposes (</w:t>
      </w:r>
      <w:r w:rsidR="00137968" w:rsidRPr="007818F8">
        <w:rPr>
          <w:rFonts w:ascii="Calibri" w:hAnsi="Calibri" w:cs="Calibri"/>
          <w:color w:val="000000" w:themeColor="text1"/>
        </w:rPr>
        <w:t>s</w:t>
      </w:r>
      <w:r w:rsidRPr="007818F8">
        <w:rPr>
          <w:rFonts w:ascii="Calibri" w:hAnsi="Calibri" w:cs="Calibri"/>
          <w:color w:val="000000" w:themeColor="text1"/>
        </w:rPr>
        <w:t>ee FSM 1580 and FSH 5409.20)</w:t>
      </w:r>
      <w:r w:rsidR="009F0306">
        <w:rPr>
          <w:rFonts w:ascii="Calibri" w:hAnsi="Calibri" w:cs="Calibri"/>
          <w:color w:val="000000" w:themeColor="text1"/>
        </w:rPr>
        <w:t xml:space="preserve">. </w:t>
      </w:r>
    </w:p>
    <w:p w14:paraId="0FBD203B" w14:textId="3A00C349"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5, United States Code Section 5584</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321CED" w:rsidRPr="007818F8">
        <w:rPr>
          <w:rFonts w:ascii="Calibri" w:hAnsi="Calibri" w:cs="Calibri"/>
          <w:color w:val="000000" w:themeColor="text1"/>
        </w:rPr>
        <w:t>regulation</w:t>
      </w:r>
      <w:r w:rsidRPr="007818F8">
        <w:rPr>
          <w:rFonts w:ascii="Calibri" w:hAnsi="Calibri" w:cs="Calibri"/>
          <w:color w:val="000000" w:themeColor="text1"/>
        </w:rPr>
        <w:t xml:space="preserve"> authorizes an appropriate official to grant a waiver of indebtedness after investigating a claim.</w:t>
      </w:r>
    </w:p>
    <w:p w14:paraId="658A316D" w14:textId="1C2A5B34"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Federal Claims Collection Standards (FCCS 31 CFR Parts 900-904)</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935BD1" w:rsidRPr="007818F8">
        <w:rPr>
          <w:rFonts w:ascii="Calibri" w:hAnsi="Calibri" w:cs="Calibri"/>
          <w:color w:val="000000" w:themeColor="text1"/>
        </w:rPr>
        <w:t>regulation</w:t>
      </w:r>
      <w:r w:rsidRPr="007818F8">
        <w:rPr>
          <w:rFonts w:ascii="Calibri" w:hAnsi="Calibri" w:cs="Calibri"/>
          <w:color w:val="000000" w:themeColor="text1"/>
        </w:rPr>
        <w:t xml:space="preserve"> provides general rules on debt collection for Federal agencies.</w:t>
      </w:r>
    </w:p>
    <w:p w14:paraId="01971312" w14:textId="23E2D8B7"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 xml:space="preserve">Title 5 CFR, Part 550.1107. </w:t>
      </w:r>
      <w:r w:rsidRPr="007818F8">
        <w:rPr>
          <w:rFonts w:ascii="Calibri" w:hAnsi="Calibri" w:cs="Calibri"/>
          <w:color w:val="000000" w:themeColor="text1"/>
        </w:rPr>
        <w:t xml:space="preserve">This </w:t>
      </w:r>
      <w:r w:rsidR="005870B1" w:rsidRPr="007818F8">
        <w:rPr>
          <w:rFonts w:ascii="Calibri" w:hAnsi="Calibri" w:cs="Calibri"/>
          <w:color w:val="000000" w:themeColor="text1"/>
        </w:rPr>
        <w:t>regula</w:t>
      </w:r>
      <w:r w:rsidR="0070483F" w:rsidRPr="007818F8">
        <w:rPr>
          <w:rFonts w:ascii="Calibri" w:hAnsi="Calibri" w:cs="Calibri"/>
          <w:color w:val="000000" w:themeColor="text1"/>
        </w:rPr>
        <w:t>tion</w:t>
      </w:r>
      <w:r w:rsidRPr="007818F8">
        <w:rPr>
          <w:rFonts w:ascii="Calibri" w:hAnsi="Calibri" w:cs="Calibri"/>
          <w:color w:val="000000" w:themeColor="text1"/>
        </w:rPr>
        <w:t xml:space="preserve"> requires obtaining the services of a hearing official</w:t>
      </w:r>
      <w:r w:rsidR="009F0306" w:rsidRPr="007818F8">
        <w:rPr>
          <w:rFonts w:ascii="Calibri" w:hAnsi="Calibri" w:cs="Calibri"/>
          <w:color w:val="000000" w:themeColor="text1"/>
        </w:rPr>
        <w:t xml:space="preserve">. </w:t>
      </w:r>
      <w:r w:rsidRPr="007818F8">
        <w:rPr>
          <w:rFonts w:ascii="Calibri" w:hAnsi="Calibri" w:cs="Calibri"/>
          <w:color w:val="000000" w:themeColor="text1"/>
        </w:rPr>
        <w:t>Provides a prompt and appropriate hearing before an administrative law judge or before a hearing official for debtors.</w:t>
      </w:r>
    </w:p>
    <w:p w14:paraId="1BC33F4E" w14:textId="59B7996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Title 5, Code of Federal Regulations, Part 2635 (5 CFR part 2635)</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70483F" w:rsidRPr="007818F8">
        <w:rPr>
          <w:rFonts w:ascii="Calibri" w:hAnsi="Calibri" w:cs="Calibri"/>
          <w:color w:val="000000" w:themeColor="text1"/>
        </w:rPr>
        <w:t>regulation</w:t>
      </w:r>
      <w:r w:rsidRPr="007818F8">
        <w:rPr>
          <w:rFonts w:ascii="Calibri" w:hAnsi="Calibri" w:cs="Calibri"/>
          <w:color w:val="000000" w:themeColor="text1"/>
        </w:rPr>
        <w:t xml:space="preserve"> provides guidance in soliciting and/or accepting donations from interested parties</w:t>
      </w:r>
      <w:r w:rsidR="009F0306">
        <w:rPr>
          <w:rFonts w:ascii="Calibri" w:hAnsi="Calibri" w:cs="Calibri"/>
          <w:color w:val="000000" w:themeColor="text1"/>
        </w:rPr>
        <w:t xml:space="preserve">. </w:t>
      </w:r>
    </w:p>
    <w:p w14:paraId="2C605BCB" w14:textId="21CBAAF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 xml:space="preserve">Treasury Financial Manual, Volume I, Part 5, Chapter 2000, Depositing Domestic Checks and Cash Received in Over </w:t>
      </w:r>
      <w:r w:rsidR="00F5538F" w:rsidRPr="007818F8">
        <w:rPr>
          <w:rFonts w:ascii="Calibri" w:hAnsi="Calibri" w:cs="Calibri"/>
          <w:b/>
          <w:bCs/>
          <w:color w:val="000000" w:themeColor="text1"/>
        </w:rPr>
        <w:t>the</w:t>
      </w:r>
      <w:r w:rsidRPr="007818F8">
        <w:rPr>
          <w:rFonts w:ascii="Calibri" w:hAnsi="Calibri" w:cs="Calibri"/>
          <w:b/>
          <w:bCs/>
          <w:color w:val="000000" w:themeColor="text1"/>
        </w:rPr>
        <w:t xml:space="preserve"> Counter (OTC) Collections</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Manual provides instructions to deposit domestic checks and cash received in </w:t>
      </w:r>
      <w:r w:rsidR="00F5538F" w:rsidRPr="007818F8">
        <w:rPr>
          <w:rFonts w:ascii="Calibri" w:hAnsi="Calibri" w:cs="Calibri"/>
          <w:color w:val="000000" w:themeColor="text1"/>
        </w:rPr>
        <w:t>over the counter</w:t>
      </w:r>
      <w:r w:rsidRPr="007818F8">
        <w:rPr>
          <w:rFonts w:ascii="Calibri" w:hAnsi="Calibri" w:cs="Calibri"/>
          <w:color w:val="000000" w:themeColor="text1"/>
        </w:rPr>
        <w:t xml:space="preserve"> (OTC) collections. </w:t>
      </w:r>
    </w:p>
    <w:p w14:paraId="07AE5287" w14:textId="2BDD894C"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Treasury Financial Manual, Volume I, Part 4, Chapter 4000, Debt Management Services of Collection of Delinquent Nontax Debt</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70483F" w:rsidRPr="007818F8">
        <w:rPr>
          <w:rFonts w:ascii="Calibri" w:hAnsi="Calibri" w:cs="Calibri"/>
          <w:color w:val="000000" w:themeColor="text1"/>
        </w:rPr>
        <w:t>M</w:t>
      </w:r>
      <w:r w:rsidRPr="007818F8">
        <w:rPr>
          <w:rFonts w:ascii="Calibri" w:hAnsi="Calibri" w:cs="Calibri"/>
          <w:color w:val="000000" w:themeColor="text1"/>
        </w:rPr>
        <w:t xml:space="preserve">anual provides guidance on </w:t>
      </w:r>
      <w:r w:rsidRPr="007818F8">
        <w:rPr>
          <w:rFonts w:ascii="Calibri" w:hAnsi="Calibri" w:cs="Calibri"/>
          <w:color w:val="000000" w:themeColor="text1"/>
        </w:rPr>
        <w:lastRenderedPageBreak/>
        <w:t>Federal agencies’ responsibilities to transfer eligible delinquent debts to Fiscal Service (Treasury) for collection action.</w:t>
      </w:r>
    </w:p>
    <w:p w14:paraId="00DAA2CE" w14:textId="3DC2D8FB" w:rsidR="0049528E" w:rsidRPr="0049528E" w:rsidRDefault="0049528E"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Federal Reserve Bank Operating Circular No.3 Collection of Cash Items and Returned Checks.</w:t>
      </w:r>
      <w:r w:rsidR="00001E2B">
        <w:rPr>
          <w:rFonts w:ascii="Calibri" w:hAnsi="Calibri" w:cs="Calibri"/>
          <w:b/>
          <w:bCs/>
          <w:color w:val="000000" w:themeColor="text1"/>
        </w:rPr>
        <w:t xml:space="preserve"> </w:t>
      </w:r>
      <w:r w:rsidRPr="007818F8">
        <w:rPr>
          <w:rFonts w:ascii="Calibri" w:hAnsi="Calibri" w:cs="Calibri"/>
          <w:color w:val="000000" w:themeColor="text1"/>
        </w:rPr>
        <w:t xml:space="preserve">This circular provides procedures for electronic submission of checks and processing of </w:t>
      </w:r>
      <w:r>
        <w:rPr>
          <w:rFonts w:ascii="Calibri" w:hAnsi="Calibri" w:cs="Calibri"/>
          <w:color w:val="000000" w:themeColor="text1"/>
        </w:rPr>
        <w:t>mutilated checks.</w:t>
      </w:r>
    </w:p>
    <w:p w14:paraId="45A0C3B8" w14:textId="4620757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Office of Management and Budget (OMB) Circular A-129</w:t>
      </w:r>
      <w:r w:rsidR="009F0306">
        <w:rPr>
          <w:rFonts w:ascii="Calibri" w:hAnsi="Calibri" w:cs="Calibri"/>
          <w:b/>
          <w:bCs/>
          <w:color w:val="000000" w:themeColor="text1"/>
        </w:rPr>
        <w:t xml:space="preserve">. </w:t>
      </w:r>
      <w:r w:rsidRPr="007818F8">
        <w:rPr>
          <w:rFonts w:ascii="Calibri" w:hAnsi="Calibri" w:cs="Calibri"/>
          <w:color w:val="000000" w:themeColor="text1"/>
        </w:rPr>
        <w:t>This circular prescribes policies and procedures for justifying, designing, and managing Federal credit programs and for collecting non-tax receivables</w:t>
      </w:r>
      <w:r w:rsidR="002061C0" w:rsidRPr="007818F8">
        <w:rPr>
          <w:rFonts w:ascii="Calibri" w:hAnsi="Calibri" w:cs="Calibri"/>
          <w:color w:val="000000" w:themeColor="text1"/>
        </w:rPr>
        <w:t>.</w:t>
      </w:r>
    </w:p>
    <w:p w14:paraId="438154A7" w14:textId="43B90516"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Office of Management and Budget (OMB) Circular A-123</w:t>
      </w:r>
      <w:r w:rsidR="009F0306">
        <w:rPr>
          <w:rFonts w:ascii="Calibri" w:hAnsi="Calibri" w:cs="Calibri"/>
          <w:b/>
          <w:bCs/>
          <w:color w:val="000000" w:themeColor="text1"/>
        </w:rPr>
        <w:t xml:space="preserve">. </w:t>
      </w:r>
      <w:r w:rsidRPr="007818F8">
        <w:rPr>
          <w:rFonts w:ascii="Calibri" w:hAnsi="Calibri" w:cs="Calibri"/>
          <w:color w:val="000000" w:themeColor="text1"/>
        </w:rPr>
        <w:t>This circular provides guidance on management responsibilities for internal controls in Federal agencies.</w:t>
      </w:r>
    </w:p>
    <w:p w14:paraId="10576A72" w14:textId="1F193884" w:rsidR="00A81C3D" w:rsidRPr="006C1EEA" w:rsidRDefault="00A81C3D" w:rsidP="007818F8">
      <w:pPr>
        <w:pStyle w:val="NumberList1"/>
        <w:numPr>
          <w:ilvl w:val="0"/>
          <w:numId w:val="15"/>
        </w:numPr>
        <w:spacing w:before="0" w:after="240"/>
        <w:rPr>
          <w:rFonts w:ascii="Calibri" w:hAnsi="Calibri" w:cs="Calibri"/>
          <w:color w:val="000000" w:themeColor="text1"/>
        </w:rPr>
      </w:pPr>
      <w:r w:rsidRPr="006C1EEA">
        <w:rPr>
          <w:rFonts w:ascii="Calibri" w:hAnsi="Calibri" w:cs="Calibri"/>
          <w:b/>
          <w:bCs/>
          <w:color w:val="000000" w:themeColor="text1"/>
        </w:rPr>
        <w:t>D</w:t>
      </w:r>
      <w:r>
        <w:rPr>
          <w:rFonts w:ascii="Calibri" w:hAnsi="Calibri" w:cs="Calibri"/>
          <w:b/>
          <w:bCs/>
          <w:color w:val="000000" w:themeColor="text1"/>
        </w:rPr>
        <w:t>epartmental Regulation (DR)</w:t>
      </w:r>
      <w:r w:rsidRPr="006C1EEA">
        <w:rPr>
          <w:rFonts w:ascii="Calibri" w:hAnsi="Calibri" w:cs="Calibri"/>
          <w:b/>
          <w:bCs/>
          <w:color w:val="000000" w:themeColor="text1"/>
        </w:rPr>
        <w:t xml:space="preserve"> 5200-003, Gift Acceptance Policy, </w:t>
      </w:r>
      <w:r w:rsidR="00CC67D5">
        <w:rPr>
          <w:rFonts w:ascii="Calibri" w:hAnsi="Calibri" w:cs="Calibri"/>
          <w:b/>
          <w:bCs/>
          <w:color w:val="000000" w:themeColor="text1"/>
        </w:rPr>
        <w:t>January 4, 2018</w:t>
      </w:r>
      <w:r>
        <w:rPr>
          <w:rFonts w:ascii="Calibri" w:hAnsi="Calibri" w:cs="Calibri"/>
          <w:b/>
          <w:bCs/>
          <w:color w:val="000000" w:themeColor="text1"/>
        </w:rPr>
        <w:t xml:space="preserve">. </w:t>
      </w:r>
      <w:r w:rsidRPr="006C1EEA">
        <w:rPr>
          <w:rFonts w:ascii="Calibri" w:hAnsi="Calibri" w:cs="Calibri"/>
          <w:color w:val="000000" w:themeColor="text1"/>
        </w:rPr>
        <w:t>This DR provides guidance on prohibited donations, prudential considerations for evaluating donations, and rejecting gifts.</w:t>
      </w:r>
    </w:p>
    <w:p w14:paraId="77642A49" w14:textId="2C04E2FA" w:rsidR="00A81C3D" w:rsidRPr="007818F8" w:rsidRDefault="00A81C3D" w:rsidP="007818F8">
      <w:pPr>
        <w:pStyle w:val="NumberList1"/>
        <w:numPr>
          <w:ilvl w:val="0"/>
          <w:numId w:val="15"/>
        </w:numPr>
        <w:spacing w:before="0" w:after="240"/>
        <w:rPr>
          <w:rFonts w:asciiTheme="minorHAnsi" w:hAnsiTheme="minorHAnsi" w:cstheme="minorHAnsi"/>
          <w:color w:val="000000" w:themeColor="text1"/>
          <w:u w:val="single"/>
        </w:rPr>
      </w:pPr>
      <w:r w:rsidRPr="006C1EEA">
        <w:rPr>
          <w:rFonts w:asciiTheme="minorHAnsi" w:hAnsiTheme="minorHAnsi" w:cstheme="minorHAnsi"/>
          <w:b/>
          <w:bCs/>
        </w:rPr>
        <w:t xml:space="preserve">DR </w:t>
      </w:r>
      <w:hyperlink r:id="rId13" w:history="1">
        <w:r w:rsidRPr="007818F8">
          <w:rPr>
            <w:rStyle w:val="Hyperlink"/>
            <w:rFonts w:asciiTheme="minorHAnsi" w:hAnsiTheme="minorHAnsi" w:cstheme="minorHAnsi"/>
            <w:b/>
            <w:bCs/>
            <w:color w:val="auto"/>
            <w:u w:val="none"/>
          </w:rPr>
          <w:t>2200-004, Fiscal Liability for Improper Acts</w:t>
        </w:r>
      </w:hyperlink>
      <w:r w:rsidRPr="007818F8">
        <w:rPr>
          <w:rStyle w:val="Hyperlink"/>
          <w:rFonts w:asciiTheme="minorHAnsi" w:hAnsiTheme="minorHAnsi" w:cstheme="minorHAnsi"/>
          <w:b/>
          <w:bCs/>
          <w:color w:val="auto"/>
          <w:u w:val="none"/>
        </w:rPr>
        <w:t>.</w:t>
      </w:r>
      <w:r>
        <w:rPr>
          <w:rStyle w:val="Hyperlink"/>
          <w:rFonts w:asciiTheme="minorHAnsi" w:hAnsiTheme="minorHAnsi" w:cstheme="minorHAnsi"/>
          <w:b/>
          <w:bCs/>
          <w:color w:val="auto"/>
        </w:rPr>
        <w:t xml:space="preserve"> </w:t>
      </w:r>
      <w:r w:rsidRPr="006C1EEA">
        <w:rPr>
          <w:rStyle w:val="Hyperlink"/>
          <w:rFonts w:asciiTheme="minorHAnsi" w:hAnsiTheme="minorHAnsi" w:cstheme="minorHAnsi"/>
          <w:color w:val="auto"/>
          <w:u w:val="none"/>
        </w:rPr>
        <w:t>This regulation</w:t>
      </w:r>
      <w:r w:rsidRPr="006C1EEA">
        <w:rPr>
          <w:rFonts w:asciiTheme="minorHAnsi" w:hAnsiTheme="minorHAnsi" w:cstheme="minorHAnsi"/>
        </w:rPr>
        <w:t xml:space="preserve"> provides policy regarding non-accountable officer’s loss of Government funds, supplies and property.</w:t>
      </w:r>
    </w:p>
    <w:p w14:paraId="6214B18D" w14:textId="3935C0A0" w:rsidR="00A81C3D" w:rsidRPr="007818F8" w:rsidRDefault="00A81C3D" w:rsidP="007818F8">
      <w:pPr>
        <w:pStyle w:val="NumberList1"/>
        <w:numPr>
          <w:ilvl w:val="0"/>
          <w:numId w:val="15"/>
        </w:numPr>
        <w:spacing w:before="0" w:after="240"/>
        <w:rPr>
          <w:rFonts w:ascii="Calibri" w:hAnsi="Calibri" w:cs="Calibri"/>
          <w:color w:val="000000" w:themeColor="text1"/>
          <w:u w:val="single"/>
        </w:rPr>
      </w:pPr>
      <w:r w:rsidRPr="006C1EEA">
        <w:rPr>
          <w:rFonts w:ascii="Calibri" w:hAnsi="Calibri" w:cs="Calibri"/>
          <w:b/>
          <w:bCs/>
          <w:color w:val="000000" w:themeColor="text1"/>
        </w:rPr>
        <w:t>DR 2270-001, Irregularities Affecting the Accounts of Accountable Officers</w:t>
      </w:r>
      <w:r>
        <w:rPr>
          <w:rFonts w:ascii="Calibri" w:hAnsi="Calibri" w:cs="Calibri"/>
          <w:b/>
          <w:bCs/>
          <w:color w:val="000000" w:themeColor="text1"/>
        </w:rPr>
        <w:t xml:space="preserve">. </w:t>
      </w:r>
      <w:r w:rsidRPr="006C1EEA">
        <w:rPr>
          <w:rFonts w:ascii="Calibri" w:hAnsi="Calibri" w:cs="Calibri"/>
          <w:color w:val="000000" w:themeColor="text1"/>
        </w:rPr>
        <w:t>This DR authorizes the Chief, or designee, the delegated authority to waive collection of physical loss and overpayment by accountable officers.</w:t>
      </w:r>
      <w:r w:rsidRPr="006C1EEA">
        <w:rPr>
          <w:rFonts w:ascii="Calibri" w:hAnsi="Calibri" w:cs="Calibri"/>
          <w:color w:val="000000" w:themeColor="text1"/>
          <w:u w:val="single"/>
        </w:rPr>
        <w:t xml:space="preserve"> </w:t>
      </w:r>
    </w:p>
    <w:p w14:paraId="41272494" w14:textId="705294CE" w:rsidR="00BE085F"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DR 2570-002, Waiver of Employee Claims from Erroneous Payments of Pay and Allowances</w:t>
      </w:r>
      <w:r w:rsidR="009F0306">
        <w:rPr>
          <w:rFonts w:ascii="Calibri" w:hAnsi="Calibri" w:cs="Calibri"/>
          <w:b/>
          <w:bCs/>
          <w:color w:val="000000" w:themeColor="text1"/>
        </w:rPr>
        <w:t xml:space="preserve">. </w:t>
      </w:r>
      <w:r w:rsidRPr="007818F8">
        <w:rPr>
          <w:rFonts w:ascii="Calibri" w:hAnsi="Calibri" w:cs="Calibri"/>
          <w:color w:val="000000" w:themeColor="text1"/>
        </w:rPr>
        <w:t>This DR authorizes the Chief, or designee, the delegated authority to waive erroneous overpayments of pay and allowances.</w:t>
      </w:r>
    </w:p>
    <w:p w14:paraId="10205E8C" w14:textId="2BC5F8E6" w:rsidR="00BE085F" w:rsidRPr="007818F8" w:rsidRDefault="00BE085F" w:rsidP="007818F8">
      <w:pPr>
        <w:pStyle w:val="NumberList1"/>
        <w:numPr>
          <w:ilvl w:val="0"/>
          <w:numId w:val="15"/>
        </w:numPr>
        <w:spacing w:before="0" w:after="240"/>
        <w:rPr>
          <w:rFonts w:ascii="Calibri" w:hAnsi="Calibri" w:cs="Calibri"/>
          <w:color w:val="000000" w:themeColor="text1"/>
          <w:u w:val="single"/>
        </w:rPr>
      </w:pPr>
      <w:r w:rsidRPr="007818F8">
        <w:rPr>
          <w:rFonts w:ascii="Calibri" w:hAnsi="Calibri" w:cs="Calibri"/>
          <w:b/>
          <w:bCs/>
          <w:color w:val="000000" w:themeColor="text1"/>
        </w:rPr>
        <w:t>Government Accountability Office, Principles of Appropriations Law, Volume II, Chapter 6, Section 3, Chapter 9, Section 3</w:t>
      </w:r>
      <w:r w:rsidR="009F0306">
        <w:rPr>
          <w:rFonts w:ascii="Calibri" w:hAnsi="Calibri" w:cs="Calibri"/>
          <w:b/>
          <w:bCs/>
          <w:color w:val="000000" w:themeColor="text1"/>
        </w:rPr>
        <w:t xml:space="preserve">. </w:t>
      </w:r>
      <w:r w:rsidRPr="007818F8">
        <w:rPr>
          <w:rFonts w:ascii="Calibri" w:hAnsi="Calibri" w:cs="Calibri"/>
          <w:color w:val="000000" w:themeColor="text1"/>
        </w:rPr>
        <w:t>These sections and the Comptroller General Decisions cited therein, provides guidance on the use of donated funds for entertainment expenses and the use of non-appropriated funds for alcoholic beverages.</w:t>
      </w:r>
    </w:p>
    <w:p w14:paraId="2415F9F1" w14:textId="0C9897B4" w:rsidR="0000518A" w:rsidRPr="007818F8"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t>Government Accountability Office, Principles of Appropriations Law, Volume III, Chapter 14</w:t>
      </w:r>
      <w:r w:rsidR="009F0306" w:rsidRPr="000B0074">
        <w:rPr>
          <w:rFonts w:ascii="Calibri" w:hAnsi="Calibri" w:cs="Calibri"/>
          <w:b/>
          <w:bCs/>
          <w:color w:val="000000" w:themeColor="text1"/>
        </w:rPr>
        <w:t xml:space="preserve">. </w:t>
      </w:r>
      <w:r w:rsidRPr="007818F8">
        <w:rPr>
          <w:rFonts w:ascii="Calibri" w:hAnsi="Calibri" w:cs="Calibri"/>
          <w:color w:val="000000" w:themeColor="text1"/>
        </w:rPr>
        <w:t>This chapter and the</w:t>
      </w:r>
      <w:r w:rsidRPr="007818F8">
        <w:rPr>
          <w:rFonts w:ascii="Calibri" w:hAnsi="Calibri" w:cs="Calibri"/>
          <w:color w:val="000000" w:themeColor="text1"/>
          <w:u w:val="single"/>
        </w:rPr>
        <w:t xml:space="preserve"> </w:t>
      </w:r>
      <w:r w:rsidRPr="007818F8">
        <w:rPr>
          <w:rFonts w:ascii="Calibri" w:hAnsi="Calibri" w:cs="Calibri"/>
          <w:color w:val="000000" w:themeColor="text1"/>
        </w:rPr>
        <w:t>Comptroller General Decisions cited therein, provide</w:t>
      </w:r>
      <w:r w:rsidR="006F57A0" w:rsidRPr="007818F8">
        <w:rPr>
          <w:rFonts w:ascii="Calibri" w:hAnsi="Calibri" w:cs="Calibri"/>
          <w:color w:val="000000" w:themeColor="text1"/>
        </w:rPr>
        <w:t>s</w:t>
      </w:r>
      <w:r w:rsidRPr="007818F8">
        <w:rPr>
          <w:rFonts w:ascii="Calibri" w:hAnsi="Calibri" w:cs="Calibri"/>
          <w:color w:val="000000" w:themeColor="text1"/>
        </w:rPr>
        <w:t xml:space="preserve"> guidance on debt collection.</w:t>
      </w:r>
    </w:p>
    <w:p w14:paraId="7951B98E" w14:textId="6C4FA0F5" w:rsidR="0000518A" w:rsidRPr="007818F8" w:rsidRDefault="00D61D1B" w:rsidP="007818F8">
      <w:pPr>
        <w:pStyle w:val="NumberList1"/>
        <w:numPr>
          <w:ilvl w:val="0"/>
          <w:numId w:val="15"/>
        </w:numPr>
        <w:spacing w:before="0" w:after="240"/>
        <w:rPr>
          <w:rFonts w:ascii="Calibri" w:hAnsi="Calibri" w:cs="Calibri"/>
          <w:color w:val="000000" w:themeColor="text1"/>
        </w:rPr>
      </w:pPr>
      <w:hyperlink r:id="rId14" w:history="1">
        <w:r w:rsidR="0000518A" w:rsidRPr="007818F8">
          <w:rPr>
            <w:rStyle w:val="Hyperlink"/>
            <w:rFonts w:asciiTheme="minorHAnsi" w:hAnsiTheme="minorHAnsi" w:cstheme="minorHAnsi"/>
            <w:b/>
            <w:bCs/>
            <w:color w:val="auto"/>
            <w:u w:val="none"/>
          </w:rPr>
          <w:t>Government Accountability Office, Principles of Federal Appropriations Law, Volume II, Chapter 9</w:t>
        </w:r>
      </w:hyperlink>
      <w:r w:rsidR="0000518A" w:rsidRPr="007818F8">
        <w:rPr>
          <w:rStyle w:val="Hyperlink"/>
          <w:rFonts w:asciiTheme="minorHAnsi" w:hAnsiTheme="minorHAnsi" w:cstheme="minorHAnsi"/>
          <w:b/>
          <w:bCs/>
          <w:color w:val="auto"/>
          <w:u w:val="none"/>
        </w:rPr>
        <w:t>.</w:t>
      </w:r>
      <w:r w:rsidR="0000518A" w:rsidRPr="007818F8">
        <w:rPr>
          <w:rFonts w:ascii="Calibri" w:hAnsi="Calibri" w:cs="Calibri"/>
          <w:color w:val="000000" w:themeColor="text1"/>
        </w:rPr>
        <w:t xml:space="preserve"> </w:t>
      </w:r>
      <w:r w:rsidR="0000518A">
        <w:rPr>
          <w:rFonts w:ascii="Calibri" w:hAnsi="Calibri" w:cs="Calibri"/>
          <w:color w:val="000000" w:themeColor="text1"/>
        </w:rPr>
        <w:t>This chapter provides guidance regarding l</w:t>
      </w:r>
      <w:r w:rsidR="0000518A" w:rsidRPr="007818F8">
        <w:rPr>
          <w:rFonts w:ascii="Calibri" w:hAnsi="Calibri" w:cs="Calibri"/>
          <w:color w:val="000000" w:themeColor="text1"/>
        </w:rPr>
        <w:t xml:space="preserve">iability and </w:t>
      </w:r>
      <w:r w:rsidR="0000518A">
        <w:rPr>
          <w:rFonts w:ascii="Calibri" w:hAnsi="Calibri" w:cs="Calibri"/>
          <w:color w:val="000000" w:themeColor="text1"/>
        </w:rPr>
        <w:t>r</w:t>
      </w:r>
      <w:r w:rsidR="0000518A" w:rsidRPr="007818F8">
        <w:rPr>
          <w:rFonts w:ascii="Calibri" w:hAnsi="Calibri" w:cs="Calibri"/>
          <w:color w:val="000000" w:themeColor="text1"/>
        </w:rPr>
        <w:t xml:space="preserve">elief of Accountable Officers </w:t>
      </w:r>
      <w:r w:rsidR="0000518A">
        <w:rPr>
          <w:rFonts w:ascii="Calibri" w:hAnsi="Calibri" w:cs="Calibri"/>
          <w:color w:val="000000" w:themeColor="text1"/>
        </w:rPr>
        <w:t xml:space="preserve">for </w:t>
      </w:r>
      <w:r w:rsidR="0000518A" w:rsidRPr="007818F8">
        <w:rPr>
          <w:rFonts w:ascii="Calibri" w:hAnsi="Calibri" w:cs="Calibri"/>
          <w:color w:val="000000" w:themeColor="text1"/>
        </w:rPr>
        <w:t xml:space="preserve">loss of cash and cash equivalents. </w:t>
      </w:r>
    </w:p>
    <w:p w14:paraId="4E4367B9" w14:textId="7D10C286" w:rsidR="00BE085F" w:rsidRDefault="00BE085F" w:rsidP="007818F8">
      <w:pPr>
        <w:pStyle w:val="NumberList1"/>
        <w:numPr>
          <w:ilvl w:val="0"/>
          <w:numId w:val="15"/>
        </w:numPr>
        <w:spacing w:before="0" w:after="240"/>
        <w:rPr>
          <w:rFonts w:ascii="Calibri" w:hAnsi="Calibri" w:cs="Calibri"/>
          <w:color w:val="000000" w:themeColor="text1"/>
        </w:rPr>
      </w:pPr>
      <w:r w:rsidRPr="007818F8">
        <w:rPr>
          <w:rFonts w:ascii="Calibri" w:hAnsi="Calibri" w:cs="Calibri"/>
          <w:b/>
          <w:bCs/>
          <w:color w:val="000000" w:themeColor="text1"/>
        </w:rPr>
        <w:lastRenderedPageBreak/>
        <w:t>Title 7 CFR, Subtitle A, Part 3, Debt Management</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This </w:t>
      </w:r>
      <w:r w:rsidR="001E6CC6" w:rsidRPr="007818F8">
        <w:rPr>
          <w:rFonts w:ascii="Calibri" w:hAnsi="Calibri" w:cs="Calibri"/>
          <w:color w:val="000000" w:themeColor="text1"/>
        </w:rPr>
        <w:t>regulation</w:t>
      </w:r>
      <w:r w:rsidRPr="007818F8">
        <w:rPr>
          <w:rFonts w:ascii="Calibri" w:hAnsi="Calibri" w:cs="Calibri"/>
          <w:color w:val="000000" w:themeColor="text1"/>
        </w:rPr>
        <w:t xml:space="preserve"> provides U.S. Department of Agriculture (USDA) standards for the administrative collection and compromise of claims.</w:t>
      </w:r>
    </w:p>
    <w:p w14:paraId="4E69051F" w14:textId="07037962" w:rsidR="008533CA" w:rsidRPr="00645388" w:rsidRDefault="008533CA" w:rsidP="007818F8">
      <w:pPr>
        <w:pStyle w:val="Heading4"/>
        <w:spacing w:before="0" w:after="240"/>
      </w:pPr>
      <w:bookmarkStart w:id="17" w:name="_Toc297619381"/>
      <w:bookmarkStart w:id="18" w:name="_Toc185219729"/>
      <w:bookmarkStart w:id="19" w:name="_Toc308509656"/>
      <w:bookmarkStart w:id="20" w:name="_Toc124239496"/>
      <w:r w:rsidRPr="00964828">
        <w:t xml:space="preserve">6530.2 </w:t>
      </w:r>
      <w:r w:rsidR="00001E2B">
        <w:t>–</w:t>
      </w:r>
      <w:r w:rsidRPr="00964828">
        <w:t xml:space="preserve"> Objectives</w:t>
      </w:r>
      <w:bookmarkEnd w:id="13"/>
      <w:bookmarkEnd w:id="14"/>
      <w:bookmarkEnd w:id="15"/>
      <w:bookmarkEnd w:id="16"/>
      <w:bookmarkEnd w:id="17"/>
      <w:bookmarkEnd w:id="18"/>
      <w:bookmarkEnd w:id="19"/>
      <w:bookmarkEnd w:id="20"/>
    </w:p>
    <w:p w14:paraId="2DF65114" w14:textId="6A97ABD1" w:rsidR="008533CA" w:rsidRPr="007818F8" w:rsidRDefault="008533CA" w:rsidP="007818F8">
      <w:pPr>
        <w:pStyle w:val="NumberList1"/>
        <w:numPr>
          <w:ilvl w:val="0"/>
          <w:numId w:val="17"/>
        </w:numPr>
        <w:spacing w:before="0" w:after="240"/>
        <w:rPr>
          <w:rFonts w:ascii="Calibri" w:hAnsi="Calibri" w:cs="Calibri"/>
          <w:color w:val="000000" w:themeColor="text1"/>
        </w:rPr>
      </w:pPr>
      <w:r w:rsidRPr="007818F8">
        <w:rPr>
          <w:rFonts w:ascii="Calibri" w:hAnsi="Calibri" w:cs="Calibri"/>
          <w:color w:val="000000" w:themeColor="text1"/>
        </w:rPr>
        <w:t xml:space="preserve">Utilize </w:t>
      </w:r>
      <w:r w:rsidR="00BE085F" w:rsidRPr="007818F8">
        <w:rPr>
          <w:rFonts w:ascii="Calibri" w:hAnsi="Calibri" w:cs="Calibri"/>
          <w:color w:val="000000" w:themeColor="text1"/>
        </w:rPr>
        <w:t>electronic methods of collection to accept and deposit remittances</w:t>
      </w:r>
      <w:r w:rsidR="009F0306">
        <w:rPr>
          <w:rFonts w:ascii="Calibri" w:hAnsi="Calibri" w:cs="Calibri"/>
          <w:color w:val="000000" w:themeColor="text1"/>
        </w:rPr>
        <w:t xml:space="preserve">. </w:t>
      </w:r>
    </w:p>
    <w:p w14:paraId="5D91256F" w14:textId="237D0C97" w:rsidR="008533CA" w:rsidRPr="007818F8" w:rsidRDefault="008533CA" w:rsidP="007818F8">
      <w:pPr>
        <w:pStyle w:val="NumberList1"/>
        <w:numPr>
          <w:ilvl w:val="0"/>
          <w:numId w:val="17"/>
        </w:numPr>
        <w:spacing w:before="0" w:after="240"/>
        <w:rPr>
          <w:rFonts w:ascii="Calibri" w:hAnsi="Calibri" w:cs="Calibri"/>
          <w:color w:val="000000" w:themeColor="text1"/>
        </w:rPr>
      </w:pPr>
      <w:r w:rsidRPr="007818F8">
        <w:rPr>
          <w:rFonts w:ascii="Calibri" w:hAnsi="Calibri" w:cs="Calibri"/>
          <w:color w:val="000000" w:themeColor="text1"/>
        </w:rPr>
        <w:t xml:space="preserve">Provide a comprehensive billing and collection program that include </w:t>
      </w:r>
      <w:r w:rsidR="00BE085F" w:rsidRPr="007818F8">
        <w:rPr>
          <w:rFonts w:ascii="Calibri" w:hAnsi="Calibri" w:cs="Calibri"/>
          <w:color w:val="000000" w:themeColor="text1"/>
        </w:rPr>
        <w:t xml:space="preserve">best practice </w:t>
      </w:r>
      <w:r w:rsidRPr="007818F8">
        <w:rPr>
          <w:rFonts w:ascii="Calibri" w:hAnsi="Calibri" w:cs="Calibri"/>
          <w:color w:val="000000" w:themeColor="text1"/>
        </w:rPr>
        <w:t xml:space="preserve">guidelines for timely actions </w:t>
      </w:r>
      <w:r w:rsidR="00100A02" w:rsidRPr="007818F8">
        <w:rPr>
          <w:rFonts w:ascii="Calibri" w:hAnsi="Calibri" w:cs="Calibri"/>
          <w:color w:val="000000" w:themeColor="text1"/>
        </w:rPr>
        <w:t xml:space="preserve">in pursuit of all collections and debts </w:t>
      </w:r>
      <w:r w:rsidRPr="007818F8">
        <w:rPr>
          <w:rFonts w:ascii="Calibri" w:hAnsi="Calibri" w:cs="Calibri"/>
          <w:color w:val="000000" w:themeColor="text1"/>
        </w:rPr>
        <w:t>due from a legally liable individual or entity.</w:t>
      </w:r>
    </w:p>
    <w:p w14:paraId="245603DE" w14:textId="0F58B9C7" w:rsidR="008533CA" w:rsidRPr="007818F8" w:rsidRDefault="008533CA" w:rsidP="007818F8">
      <w:pPr>
        <w:pStyle w:val="NumberList1"/>
        <w:numPr>
          <w:ilvl w:val="0"/>
          <w:numId w:val="17"/>
        </w:numPr>
        <w:spacing w:before="0" w:after="240"/>
        <w:rPr>
          <w:rFonts w:ascii="Calibri" w:hAnsi="Calibri" w:cs="Calibri"/>
          <w:color w:val="000000" w:themeColor="text1"/>
        </w:rPr>
      </w:pPr>
      <w:r w:rsidRPr="007818F8">
        <w:rPr>
          <w:rFonts w:ascii="Calibri" w:hAnsi="Calibri" w:cs="Calibri"/>
          <w:color w:val="000000" w:themeColor="text1"/>
        </w:rPr>
        <w:t>Implement internal controls to safeguard collections and deposits.</w:t>
      </w:r>
    </w:p>
    <w:p w14:paraId="12DF2EBF" w14:textId="59DBAE41" w:rsidR="008533CA" w:rsidRPr="00964828" w:rsidRDefault="008533CA" w:rsidP="007818F8">
      <w:pPr>
        <w:pStyle w:val="Heading4"/>
        <w:spacing w:before="0" w:after="240"/>
      </w:pPr>
      <w:bookmarkStart w:id="21" w:name="_Toc297619382"/>
      <w:bookmarkStart w:id="22" w:name="_Toc185219730"/>
      <w:bookmarkStart w:id="23" w:name="_Toc167853141"/>
      <w:bookmarkStart w:id="24" w:name="_Toc76260344"/>
      <w:bookmarkStart w:id="25" w:name="_Toc7258885"/>
      <w:bookmarkStart w:id="26" w:name="_Toc74469686"/>
      <w:bookmarkStart w:id="27" w:name="_Toc308509657"/>
      <w:bookmarkStart w:id="28" w:name="_Toc124239497"/>
      <w:r w:rsidRPr="00964828">
        <w:t>65</w:t>
      </w:r>
      <w:r w:rsidRPr="00282440">
        <w:t xml:space="preserve">30.3 </w:t>
      </w:r>
      <w:r w:rsidR="00001E2B">
        <w:t>–</w:t>
      </w:r>
      <w:r w:rsidRPr="00282440">
        <w:t xml:space="preserve"> Policy</w:t>
      </w:r>
      <w:bookmarkEnd w:id="21"/>
      <w:bookmarkEnd w:id="22"/>
      <w:bookmarkEnd w:id="23"/>
      <w:bookmarkEnd w:id="24"/>
      <w:bookmarkEnd w:id="25"/>
      <w:bookmarkEnd w:id="26"/>
      <w:bookmarkEnd w:id="27"/>
      <w:bookmarkEnd w:id="28"/>
    </w:p>
    <w:p w14:paraId="06149ADD" w14:textId="5E498ECF"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 xml:space="preserve">Accurately record all billings and collections in the core accounting system or related </w:t>
      </w:r>
      <w:r w:rsidR="00100A02" w:rsidRPr="007818F8">
        <w:rPr>
          <w:rFonts w:ascii="Calibri" w:hAnsi="Calibri" w:cs="Calibri"/>
          <w:color w:val="000000" w:themeColor="text1"/>
        </w:rPr>
        <w:t xml:space="preserve">interfaced systems </w:t>
      </w:r>
      <w:r w:rsidRPr="007818F8">
        <w:rPr>
          <w:rFonts w:ascii="Calibri" w:hAnsi="Calibri" w:cs="Calibri"/>
          <w:color w:val="000000" w:themeColor="text1"/>
        </w:rPr>
        <w:t>within timeframes prescribed; and to utilize electronic methods of collection such as plastic card and paper check conversion to accept and deposit payments from customers.</w:t>
      </w:r>
    </w:p>
    <w:p w14:paraId="3FB4D79F" w14:textId="2720E403" w:rsidR="00100A02" w:rsidRDefault="00100A02" w:rsidP="007818F8">
      <w:pPr>
        <w:spacing w:after="240"/>
        <w:rPr>
          <w:rFonts w:ascii="Calibri" w:hAnsi="Calibri" w:cs="Calibri"/>
          <w:color w:val="000000" w:themeColor="text1"/>
        </w:rPr>
      </w:pPr>
      <w:r w:rsidRPr="007818F8">
        <w:rPr>
          <w:rFonts w:ascii="Calibri" w:hAnsi="Calibri" w:cs="Calibri"/>
          <w:color w:val="000000" w:themeColor="text1"/>
        </w:rPr>
        <w:t>Implement a system of internal controls in accordance with the GAO Green Book (</w:t>
      </w:r>
      <w:hyperlink r:id="rId15" w:history="1">
        <w:r w:rsidR="00FD1DE1">
          <w:rPr>
            <w:rStyle w:val="Hyperlink"/>
            <w:rFonts w:ascii="Calibri" w:hAnsi="Calibri" w:cs="Calibri"/>
            <w:color w:val="000000" w:themeColor="text1"/>
          </w:rPr>
          <w:t>GAO Greenbook</w:t>
        </w:r>
      </w:hyperlink>
      <w:r w:rsidRPr="007818F8">
        <w:rPr>
          <w:rFonts w:ascii="Calibri" w:hAnsi="Calibri" w:cs="Calibri"/>
          <w:color w:val="000000" w:themeColor="text1"/>
        </w:rPr>
        <w:t xml:space="preserve">) and OMB Circular A-123 to insure timely deposit and minimum risk of loss to the </w:t>
      </w:r>
      <w:r w:rsidR="0014668B" w:rsidRPr="007818F8">
        <w:rPr>
          <w:rFonts w:ascii="Calibri" w:hAnsi="Calibri" w:cs="Calibri"/>
          <w:color w:val="000000" w:themeColor="text1"/>
        </w:rPr>
        <w:t>G</w:t>
      </w:r>
      <w:r w:rsidRPr="007818F8">
        <w:rPr>
          <w:rFonts w:ascii="Calibri" w:hAnsi="Calibri" w:cs="Calibri"/>
          <w:color w:val="000000" w:themeColor="text1"/>
        </w:rPr>
        <w:t xml:space="preserve">overnment. </w:t>
      </w:r>
    </w:p>
    <w:p w14:paraId="78C6AF23" w14:textId="7FDF7C67" w:rsidR="00EE79A8" w:rsidRPr="007818F8" w:rsidRDefault="008533CA" w:rsidP="007818F8">
      <w:pPr>
        <w:pStyle w:val="Heading4"/>
        <w:spacing w:before="0" w:after="240"/>
        <w:rPr>
          <w:bCs/>
        </w:rPr>
      </w:pPr>
      <w:bookmarkStart w:id="29" w:name="_Toc297619383"/>
      <w:bookmarkStart w:id="30" w:name="_Toc185219731"/>
      <w:bookmarkStart w:id="31" w:name="_Toc167853142"/>
      <w:bookmarkStart w:id="32" w:name="_Toc76260345"/>
      <w:bookmarkStart w:id="33" w:name="_Toc7258886"/>
      <w:bookmarkStart w:id="34" w:name="_Toc74469687"/>
      <w:bookmarkStart w:id="35" w:name="_Toc308509658"/>
      <w:bookmarkStart w:id="36" w:name="_Toc124239498"/>
      <w:r w:rsidRPr="007818F8">
        <w:rPr>
          <w:b w:val="0"/>
          <w:bCs/>
          <w:iCs w:val="0"/>
        </w:rPr>
        <w:t xml:space="preserve">6530.4 </w:t>
      </w:r>
      <w:r w:rsidR="002C56F6" w:rsidRPr="007818F8">
        <w:rPr>
          <w:b w:val="0"/>
          <w:bCs/>
        </w:rPr>
        <w:t>–</w:t>
      </w:r>
      <w:r w:rsidRPr="007818F8">
        <w:rPr>
          <w:b w:val="0"/>
          <w:bCs/>
          <w:iCs w:val="0"/>
        </w:rPr>
        <w:t xml:space="preserve"> Responsibility</w:t>
      </w:r>
      <w:bookmarkStart w:id="37" w:name="_Toc185219732"/>
      <w:bookmarkStart w:id="38" w:name="_Toc167853143"/>
      <w:bookmarkStart w:id="39" w:name="_Toc76260346"/>
      <w:bookmarkStart w:id="40" w:name="_Toc74469688"/>
      <w:bookmarkEnd w:id="29"/>
      <w:bookmarkEnd w:id="30"/>
      <w:bookmarkEnd w:id="31"/>
      <w:bookmarkEnd w:id="32"/>
      <w:bookmarkEnd w:id="33"/>
      <w:bookmarkEnd w:id="34"/>
      <w:bookmarkEnd w:id="35"/>
      <w:bookmarkEnd w:id="36"/>
    </w:p>
    <w:p w14:paraId="2A192F7E" w14:textId="6F84D49C" w:rsidR="00431E6A" w:rsidRPr="005A3165" w:rsidRDefault="00100A02" w:rsidP="007818F8">
      <w:pPr>
        <w:pStyle w:val="Heading5"/>
        <w:rPr>
          <w:rFonts w:cs="Calibri"/>
        </w:rPr>
      </w:pPr>
      <w:bookmarkStart w:id="41" w:name="_Toc864817"/>
      <w:bookmarkStart w:id="42" w:name="_Toc865806"/>
      <w:bookmarkStart w:id="43" w:name="_Toc25065755"/>
      <w:bookmarkStart w:id="44" w:name="_Toc90303221"/>
      <w:bookmarkStart w:id="45" w:name="_Toc124239499"/>
      <w:r w:rsidRPr="005A3165">
        <w:t xml:space="preserve">6530.41 </w:t>
      </w:r>
      <w:r w:rsidR="00001E2B" w:rsidRPr="007818F8">
        <w:t>–</w:t>
      </w:r>
      <w:r w:rsidRPr="007818F8">
        <w:t xml:space="preserve"> Chief Financial Officer</w:t>
      </w:r>
      <w:bookmarkEnd w:id="41"/>
      <w:bookmarkEnd w:id="42"/>
      <w:bookmarkEnd w:id="43"/>
      <w:bookmarkEnd w:id="44"/>
      <w:bookmarkEnd w:id="45"/>
    </w:p>
    <w:p w14:paraId="2B340878" w14:textId="10183EAE" w:rsidR="00100A02" w:rsidRPr="007818F8" w:rsidRDefault="00431E6A" w:rsidP="007818F8">
      <w:pPr>
        <w:pStyle w:val="paragraph"/>
        <w:spacing w:before="0" w:beforeAutospacing="0" w:after="240" w:afterAutospacing="0"/>
        <w:textAlignment w:val="baseline"/>
        <w:rPr>
          <w:rStyle w:val="normaltextrun"/>
          <w:rFonts w:ascii="Calibri" w:hAnsi="Calibri" w:cs="Calibri"/>
          <w:color w:val="000000" w:themeColor="text1"/>
        </w:rPr>
      </w:pPr>
      <w:r>
        <w:rPr>
          <w:rStyle w:val="normaltextrun"/>
          <w:rFonts w:ascii="Calibri" w:hAnsi="Calibri" w:cs="Calibri"/>
          <w:color w:val="000000" w:themeColor="text1"/>
        </w:rPr>
        <w:br/>
      </w:r>
      <w:r w:rsidR="00100A02" w:rsidRPr="007818F8">
        <w:rPr>
          <w:rStyle w:val="normaltextrun"/>
          <w:rFonts w:ascii="Calibri" w:hAnsi="Calibri" w:cs="Calibri"/>
          <w:color w:val="000000" w:themeColor="text1"/>
        </w:rPr>
        <w:t>It is the responsibility of the CFO to ensure the integrity and completeness of all financial information in the core accounting system</w:t>
      </w:r>
      <w:r w:rsidR="009F0306">
        <w:rPr>
          <w:rStyle w:val="normaltextrun"/>
          <w:rFonts w:ascii="Calibri" w:hAnsi="Calibri" w:cs="Calibri"/>
          <w:color w:val="000000" w:themeColor="text1"/>
        </w:rPr>
        <w:t xml:space="preserve">. </w:t>
      </w:r>
      <w:r w:rsidR="00100A02" w:rsidRPr="007818F8">
        <w:rPr>
          <w:rStyle w:val="normaltextrun"/>
          <w:rFonts w:ascii="Calibri" w:hAnsi="Calibri" w:cs="Calibri"/>
          <w:color w:val="000000" w:themeColor="text1"/>
        </w:rPr>
        <w:t>The CFO has delegated the authority to:</w:t>
      </w:r>
    </w:p>
    <w:p w14:paraId="5324C5DD" w14:textId="2B638712" w:rsidR="00100A02" w:rsidRPr="007818F8" w:rsidRDefault="00100A02" w:rsidP="007818F8">
      <w:pPr>
        <w:pStyle w:val="paragraph"/>
        <w:numPr>
          <w:ilvl w:val="0"/>
          <w:numId w:val="19"/>
        </w:numPr>
        <w:spacing w:before="0" w:beforeAutospacing="0" w:after="240" w:afterAutospacing="0"/>
        <w:textAlignment w:val="baseline"/>
        <w:rPr>
          <w:rStyle w:val="normaltextrun"/>
          <w:rFonts w:ascii="Calibri" w:hAnsi="Calibri" w:cs="Calibri"/>
          <w:color w:val="000000" w:themeColor="text1"/>
        </w:rPr>
      </w:pPr>
      <w:r w:rsidRPr="007818F8">
        <w:rPr>
          <w:rStyle w:val="normaltextrun"/>
          <w:rFonts w:ascii="Calibri" w:hAnsi="Calibri" w:cs="Calibri"/>
          <w:color w:val="000000" w:themeColor="text1"/>
        </w:rPr>
        <w:t>Waive erroneous overpayments of debts related to pay and allowances to the Director</w:t>
      </w:r>
      <w:r w:rsidR="001317F3">
        <w:rPr>
          <w:rStyle w:val="normaltextrun"/>
          <w:rFonts w:ascii="Calibri" w:hAnsi="Calibri" w:cs="Calibri"/>
          <w:color w:val="000000" w:themeColor="text1"/>
        </w:rPr>
        <w:t xml:space="preserve"> of </w:t>
      </w:r>
      <w:r w:rsidRPr="007818F8">
        <w:rPr>
          <w:rStyle w:val="normaltextrun"/>
          <w:rFonts w:ascii="Calibri" w:hAnsi="Calibri" w:cs="Calibri"/>
          <w:color w:val="000000" w:themeColor="text1"/>
        </w:rPr>
        <w:t>Human Resources Management (</w:t>
      </w:r>
      <w:proofErr w:type="spellStart"/>
      <w:r w:rsidR="00AD5EF3">
        <w:rPr>
          <w:rStyle w:val="normaltextrun"/>
          <w:rFonts w:ascii="Calibri" w:hAnsi="Calibri" w:cs="Calibri"/>
          <w:color w:val="000000" w:themeColor="text1"/>
        </w:rPr>
        <w:t>BusO</w:t>
      </w:r>
      <w:r w:rsidR="00471DA2">
        <w:rPr>
          <w:rStyle w:val="normaltextrun"/>
          <w:rFonts w:ascii="Calibri" w:hAnsi="Calibri" w:cs="Calibri"/>
          <w:color w:val="000000" w:themeColor="text1"/>
        </w:rPr>
        <w:t>ps</w:t>
      </w:r>
      <w:proofErr w:type="spellEnd"/>
      <w:r w:rsidR="00AD5EF3">
        <w:rPr>
          <w:rStyle w:val="normaltextrun"/>
          <w:rFonts w:ascii="Calibri" w:hAnsi="Calibri" w:cs="Calibri"/>
          <w:color w:val="000000" w:themeColor="text1"/>
        </w:rPr>
        <w:t>-</w:t>
      </w:r>
      <w:r w:rsidRPr="007818F8">
        <w:rPr>
          <w:rStyle w:val="normaltextrun"/>
          <w:rFonts w:ascii="Calibri" w:hAnsi="Calibri" w:cs="Calibri"/>
          <w:color w:val="000000" w:themeColor="text1"/>
        </w:rPr>
        <w:t>HRM</w:t>
      </w:r>
      <w:proofErr w:type="gramStart"/>
      <w:r w:rsidRPr="007818F8">
        <w:rPr>
          <w:rStyle w:val="normaltextrun"/>
          <w:rFonts w:ascii="Calibri" w:hAnsi="Calibri" w:cs="Calibri"/>
          <w:color w:val="000000" w:themeColor="text1"/>
        </w:rPr>
        <w:t>);</w:t>
      </w:r>
      <w:proofErr w:type="gramEnd"/>
    </w:p>
    <w:p w14:paraId="27321C69" w14:textId="4D8DB501" w:rsidR="00B1774D" w:rsidRPr="00D14056" w:rsidRDefault="00100A02" w:rsidP="007818F8">
      <w:pPr>
        <w:pStyle w:val="paragraph"/>
        <w:numPr>
          <w:ilvl w:val="0"/>
          <w:numId w:val="19"/>
        </w:numPr>
        <w:spacing w:before="0" w:beforeAutospacing="0" w:after="240" w:afterAutospacing="0"/>
        <w:textAlignment w:val="baseline"/>
      </w:pPr>
      <w:r w:rsidRPr="007818F8">
        <w:rPr>
          <w:rStyle w:val="normaltextrun"/>
          <w:rFonts w:ascii="Calibri" w:hAnsi="Calibri" w:cs="Calibri"/>
          <w:color w:val="000000" w:themeColor="text1"/>
        </w:rPr>
        <w:t xml:space="preserve">Waive debts other than those related to pay and allowances to the Director, </w:t>
      </w:r>
      <w:r w:rsidR="009105F6">
        <w:rPr>
          <w:rStyle w:val="normaltextrun"/>
          <w:rFonts w:ascii="Calibri" w:hAnsi="Calibri" w:cs="Calibri"/>
          <w:color w:val="000000" w:themeColor="text1"/>
        </w:rPr>
        <w:t>CFO-</w:t>
      </w:r>
      <w:proofErr w:type="gramStart"/>
      <w:r w:rsidRPr="007818F8">
        <w:rPr>
          <w:rStyle w:val="normaltextrun"/>
          <w:rFonts w:ascii="Calibri" w:hAnsi="Calibri" w:cs="Calibri"/>
          <w:color w:val="000000" w:themeColor="text1"/>
        </w:rPr>
        <w:t>Budget</w:t>
      </w:r>
      <w:proofErr w:type="gramEnd"/>
      <w:r w:rsidRPr="007818F8">
        <w:rPr>
          <w:rStyle w:val="normaltextrun"/>
          <w:rFonts w:ascii="Calibri" w:hAnsi="Calibri" w:cs="Calibri"/>
          <w:color w:val="000000" w:themeColor="text1"/>
        </w:rPr>
        <w:t xml:space="preserve"> and Finance (</w:t>
      </w:r>
      <w:r w:rsidR="006122AC">
        <w:rPr>
          <w:rStyle w:val="normaltextrun"/>
          <w:rFonts w:ascii="Calibri" w:hAnsi="Calibri" w:cs="Calibri"/>
          <w:color w:val="000000" w:themeColor="text1"/>
        </w:rPr>
        <w:t>CFO</w:t>
      </w:r>
      <w:r w:rsidR="00321EE1">
        <w:rPr>
          <w:rStyle w:val="normaltextrun"/>
          <w:rFonts w:ascii="Calibri" w:hAnsi="Calibri" w:cs="Calibri"/>
          <w:color w:val="000000" w:themeColor="text1"/>
        </w:rPr>
        <w:t>-B&amp;F</w:t>
      </w:r>
      <w:r w:rsidRPr="007818F8">
        <w:rPr>
          <w:rStyle w:val="normaltextrun"/>
          <w:rFonts w:ascii="Calibri" w:hAnsi="Calibri" w:cs="Calibri"/>
          <w:color w:val="000000" w:themeColor="text1"/>
        </w:rPr>
        <w:t>)</w:t>
      </w:r>
      <w:r w:rsidR="00AA6A55">
        <w:rPr>
          <w:rStyle w:val="normaltextrun"/>
          <w:rFonts w:ascii="Calibri" w:hAnsi="Calibri" w:cs="Calibri"/>
          <w:color w:val="000000" w:themeColor="text1"/>
        </w:rPr>
        <w:t xml:space="preserve"> (see section 6535.3)</w:t>
      </w:r>
      <w:r w:rsidRPr="007818F8">
        <w:rPr>
          <w:rStyle w:val="normaltextrun"/>
          <w:rFonts w:ascii="Calibri" w:hAnsi="Calibri" w:cs="Calibri"/>
          <w:color w:val="000000" w:themeColor="text1"/>
        </w:rPr>
        <w:t>, including debts such as:</w:t>
      </w:r>
    </w:p>
    <w:p w14:paraId="45CB7891" w14:textId="103C9BCD" w:rsidR="00B1774D" w:rsidRPr="007818F8" w:rsidRDefault="00100A02" w:rsidP="007818F8">
      <w:pPr>
        <w:pStyle w:val="ListParagraph"/>
        <w:numPr>
          <w:ilvl w:val="1"/>
          <w:numId w:val="19"/>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Collection </w:t>
      </w:r>
      <w:r w:rsidR="00BA4D95" w:rsidRPr="007818F8">
        <w:rPr>
          <w:rFonts w:ascii="Calibri" w:hAnsi="Calibri" w:cs="Calibri"/>
          <w:color w:val="000000" w:themeColor="text1"/>
        </w:rPr>
        <w:t>shortages.</w:t>
      </w:r>
    </w:p>
    <w:p w14:paraId="776C11F6" w14:textId="66972C69" w:rsidR="00B1774D" w:rsidRPr="007818F8" w:rsidRDefault="00BA4D95" w:rsidP="007818F8">
      <w:pPr>
        <w:pStyle w:val="ListParagraph"/>
        <w:numPr>
          <w:ilvl w:val="1"/>
          <w:numId w:val="19"/>
        </w:numPr>
        <w:spacing w:after="240"/>
        <w:contextualSpacing w:val="0"/>
        <w:rPr>
          <w:rFonts w:ascii="Calibri" w:hAnsi="Calibri" w:cs="Calibri"/>
          <w:color w:val="000000" w:themeColor="text1"/>
        </w:rPr>
      </w:pPr>
      <w:r w:rsidRPr="007818F8">
        <w:rPr>
          <w:rFonts w:ascii="Calibri" w:hAnsi="Calibri" w:cs="Calibri"/>
          <w:color w:val="000000" w:themeColor="text1"/>
        </w:rPr>
        <w:t>Reimbursements.</w:t>
      </w:r>
      <w:r w:rsidR="00B043DE" w:rsidRPr="007818F8">
        <w:rPr>
          <w:rFonts w:ascii="Calibri" w:hAnsi="Calibri" w:cs="Calibri"/>
          <w:color w:val="000000" w:themeColor="text1"/>
        </w:rPr>
        <w:tab/>
      </w:r>
    </w:p>
    <w:p w14:paraId="2EA53392" w14:textId="3C19E648" w:rsidR="00100A02" w:rsidRPr="007818F8" w:rsidRDefault="00100A02" w:rsidP="007818F8">
      <w:pPr>
        <w:pStyle w:val="ListParagraph"/>
        <w:numPr>
          <w:ilvl w:val="1"/>
          <w:numId w:val="19"/>
        </w:numPr>
        <w:spacing w:after="240"/>
        <w:contextualSpacing w:val="0"/>
        <w:rPr>
          <w:rFonts w:ascii="Calibri" w:hAnsi="Calibri" w:cs="Calibri"/>
          <w:color w:val="000000" w:themeColor="text1"/>
        </w:rPr>
      </w:pPr>
      <w:r w:rsidRPr="007818F8">
        <w:rPr>
          <w:rFonts w:ascii="Calibri" w:hAnsi="Calibri" w:cs="Calibri"/>
          <w:color w:val="000000" w:themeColor="text1"/>
        </w:rPr>
        <w:t>Other debt issues, such as immaterial interests on special use permits and</w:t>
      </w:r>
      <w:r w:rsidR="00A633E1" w:rsidRPr="007818F8">
        <w:rPr>
          <w:rFonts w:ascii="Calibri" w:hAnsi="Calibri" w:cs="Calibri"/>
          <w:color w:val="000000" w:themeColor="text1"/>
        </w:rPr>
        <w:t xml:space="preserve"> </w:t>
      </w:r>
      <w:r w:rsidRPr="007818F8">
        <w:rPr>
          <w:rFonts w:ascii="Calibri" w:hAnsi="Calibri" w:cs="Calibri"/>
          <w:color w:val="000000" w:themeColor="text1"/>
        </w:rPr>
        <w:t>penalties due to late deposit of payments received.</w:t>
      </w:r>
    </w:p>
    <w:p w14:paraId="12B8318C" w14:textId="2537EACE" w:rsidR="00100A02" w:rsidRPr="00964828" w:rsidRDefault="00100A02" w:rsidP="007818F8">
      <w:pPr>
        <w:pStyle w:val="Heading6"/>
        <w:spacing w:before="0" w:after="240"/>
      </w:pPr>
      <w:bookmarkStart w:id="46" w:name="_Toc864819"/>
      <w:bookmarkStart w:id="47" w:name="_Toc865808"/>
      <w:bookmarkStart w:id="48" w:name="_Toc25065756"/>
      <w:bookmarkStart w:id="49" w:name="_Toc90303222"/>
      <w:bookmarkStart w:id="50" w:name="_Toc124239500"/>
      <w:bookmarkStart w:id="51" w:name="_Hlk138233856"/>
      <w:r w:rsidRPr="00964828">
        <w:lastRenderedPageBreak/>
        <w:t xml:space="preserve">6530.41a </w:t>
      </w:r>
      <w:r w:rsidR="00001E2B">
        <w:t>–</w:t>
      </w:r>
      <w:r w:rsidRPr="000B0074">
        <w:t xml:space="preserve"> Director of Budget and Finance</w:t>
      </w:r>
      <w:bookmarkEnd w:id="46"/>
      <w:bookmarkEnd w:id="47"/>
      <w:bookmarkEnd w:id="48"/>
      <w:bookmarkEnd w:id="49"/>
      <w:bookmarkEnd w:id="50"/>
      <w:r w:rsidR="00EF6C00">
        <w:t xml:space="preserve"> (</w:t>
      </w:r>
      <w:r w:rsidR="00EF6C00">
        <w:rPr>
          <w:rStyle w:val="normaltextrun"/>
          <w:rFonts w:cs="Calibri"/>
        </w:rPr>
        <w:t>CFO-</w:t>
      </w:r>
      <w:r w:rsidR="00321EE1">
        <w:rPr>
          <w:rStyle w:val="normaltextrun"/>
          <w:rFonts w:cs="Calibri"/>
        </w:rPr>
        <w:t>B&amp;F</w:t>
      </w:r>
      <w:r w:rsidR="00EF6C00">
        <w:rPr>
          <w:rStyle w:val="normaltextrun"/>
          <w:rFonts w:cs="Calibri"/>
        </w:rPr>
        <w:t>)</w:t>
      </w:r>
    </w:p>
    <w:p w14:paraId="350C375F" w14:textId="153D3D61" w:rsidR="00100A02" w:rsidRPr="007818F8" w:rsidRDefault="00100A02">
      <w:pPr>
        <w:spacing w:after="240"/>
        <w:rPr>
          <w:rFonts w:ascii="Calibri" w:hAnsi="Calibri" w:cs="Calibri"/>
          <w:color w:val="000000" w:themeColor="text1"/>
        </w:rPr>
      </w:pPr>
      <w:r w:rsidRPr="007818F8">
        <w:rPr>
          <w:rFonts w:ascii="Calibri" w:hAnsi="Calibri" w:cs="Calibri"/>
          <w:color w:val="000000" w:themeColor="text1"/>
        </w:rPr>
        <w:t>The Director of Budget and Finance (</w:t>
      </w:r>
      <w:r w:rsidR="00EF6C00">
        <w:rPr>
          <w:rStyle w:val="normaltextrun"/>
          <w:rFonts w:ascii="Calibri" w:hAnsi="Calibri" w:cs="Calibri"/>
          <w:color w:val="000000" w:themeColor="text1"/>
        </w:rPr>
        <w:t>CFO</w:t>
      </w:r>
      <w:r w:rsidR="00321EE1">
        <w:rPr>
          <w:rStyle w:val="normaltextrun"/>
          <w:rFonts w:ascii="Calibri" w:hAnsi="Calibri" w:cs="Calibri"/>
          <w:color w:val="000000" w:themeColor="text1"/>
        </w:rPr>
        <w:t>-B&amp;F</w:t>
      </w:r>
      <w:r w:rsidRPr="007818F8">
        <w:rPr>
          <w:rFonts w:ascii="Calibri" w:hAnsi="Calibri" w:cs="Calibri"/>
          <w:color w:val="000000" w:themeColor="text1"/>
        </w:rPr>
        <w:t>) has the responsibility to:</w:t>
      </w:r>
    </w:p>
    <w:p w14:paraId="30B500CB" w14:textId="7BC1AD0C" w:rsidR="00100A02" w:rsidRPr="007818F8" w:rsidRDefault="001C18D1" w:rsidP="007818F8">
      <w:pPr>
        <w:pStyle w:val="ListParagraph"/>
        <w:numPr>
          <w:ilvl w:val="0"/>
          <w:numId w:val="25"/>
        </w:numPr>
        <w:spacing w:after="240"/>
        <w:contextualSpacing w:val="0"/>
        <w:rPr>
          <w:rFonts w:ascii="Calibri" w:hAnsi="Calibri" w:cs="Calibri"/>
          <w:color w:val="000000" w:themeColor="text1"/>
        </w:rPr>
      </w:pPr>
      <w:r>
        <w:rPr>
          <w:rFonts w:ascii="Calibri" w:hAnsi="Calibri" w:cs="Calibri"/>
          <w:color w:val="000000" w:themeColor="text1"/>
        </w:rPr>
        <w:t>In accordance with</w:t>
      </w:r>
      <w:r w:rsidR="00374286">
        <w:rPr>
          <w:rFonts w:ascii="Calibri" w:hAnsi="Calibri" w:cs="Calibri"/>
          <w:color w:val="000000" w:themeColor="text1"/>
        </w:rPr>
        <w:t xml:space="preserve"> DR </w:t>
      </w:r>
      <w:r>
        <w:rPr>
          <w:rFonts w:ascii="Calibri" w:hAnsi="Calibri" w:cs="Calibri"/>
          <w:color w:val="000000" w:themeColor="text1"/>
        </w:rPr>
        <w:t xml:space="preserve">2130-006, </w:t>
      </w:r>
      <w:r w:rsidR="00374286">
        <w:rPr>
          <w:rFonts w:ascii="Calibri" w:hAnsi="Calibri" w:cs="Calibri"/>
          <w:color w:val="000000" w:themeColor="text1"/>
        </w:rPr>
        <w:t>2200-004</w:t>
      </w:r>
      <w:r>
        <w:rPr>
          <w:rFonts w:ascii="Calibri" w:hAnsi="Calibri" w:cs="Calibri"/>
          <w:color w:val="000000" w:themeColor="text1"/>
        </w:rPr>
        <w:t xml:space="preserve">, </w:t>
      </w:r>
      <w:r w:rsidR="00374286">
        <w:rPr>
          <w:rFonts w:ascii="Calibri" w:hAnsi="Calibri" w:cs="Calibri"/>
          <w:color w:val="000000" w:themeColor="text1"/>
        </w:rPr>
        <w:t>2270-001</w:t>
      </w:r>
      <w:r>
        <w:rPr>
          <w:rFonts w:ascii="Calibri" w:hAnsi="Calibri" w:cs="Calibri"/>
          <w:color w:val="000000" w:themeColor="text1"/>
        </w:rPr>
        <w:t xml:space="preserve"> and 2570-002</w:t>
      </w:r>
      <w:r w:rsidR="00374286">
        <w:rPr>
          <w:rFonts w:ascii="Calibri" w:hAnsi="Calibri" w:cs="Calibri"/>
          <w:color w:val="000000" w:themeColor="text1"/>
        </w:rPr>
        <w:t>, r</w:t>
      </w:r>
      <w:r w:rsidR="00100A02" w:rsidRPr="007818F8">
        <w:rPr>
          <w:rFonts w:ascii="Calibri" w:hAnsi="Calibri" w:cs="Calibri"/>
          <w:color w:val="000000" w:themeColor="text1"/>
        </w:rPr>
        <w:t>eceive and process employee waiver requests for indebtedness from improper or erroneous payments made by programs and processes.</w:t>
      </w:r>
    </w:p>
    <w:p w14:paraId="2AEC37F3" w14:textId="0744D70A" w:rsidR="00100A02" w:rsidRPr="007818F8" w:rsidRDefault="00100A02" w:rsidP="007818F8">
      <w:pPr>
        <w:pStyle w:val="ListParagraph"/>
        <w:numPr>
          <w:ilvl w:val="0"/>
          <w:numId w:val="2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Serve as the appropriate official to review and approve waiver claims for overpayment </w:t>
      </w:r>
      <w:r w:rsidR="007D78A4" w:rsidRPr="007818F8">
        <w:rPr>
          <w:rFonts w:ascii="Calibri" w:hAnsi="Calibri" w:cs="Calibri"/>
          <w:color w:val="000000" w:themeColor="text1"/>
        </w:rPr>
        <w:t xml:space="preserve">or debts </w:t>
      </w:r>
      <w:r w:rsidRPr="007818F8">
        <w:rPr>
          <w:rFonts w:ascii="Calibri" w:hAnsi="Calibri" w:cs="Calibri"/>
          <w:color w:val="000000" w:themeColor="text1"/>
        </w:rPr>
        <w:t xml:space="preserve">resulting from programs and processes administered by </w:t>
      </w:r>
      <w:r w:rsidR="002B5D6E">
        <w:rPr>
          <w:rFonts w:ascii="Calibri" w:hAnsi="Calibri" w:cs="Calibri"/>
          <w:color w:val="000000" w:themeColor="text1"/>
        </w:rPr>
        <w:t>CFO-B&amp;F</w:t>
      </w:r>
      <w:r w:rsidRPr="007818F8">
        <w:rPr>
          <w:rFonts w:ascii="Calibri" w:hAnsi="Calibri" w:cs="Calibri"/>
          <w:color w:val="000000" w:themeColor="text1"/>
        </w:rPr>
        <w:t xml:space="preserve"> staffs, up to $10,000 and for accountable officer debts, up to $3,000</w:t>
      </w:r>
      <w:r w:rsidR="009F0306">
        <w:rPr>
          <w:rFonts w:ascii="Calibri" w:hAnsi="Calibri" w:cs="Calibri"/>
          <w:color w:val="000000" w:themeColor="text1"/>
        </w:rPr>
        <w:t xml:space="preserve">. </w:t>
      </w:r>
      <w:r w:rsidR="00B043DE">
        <w:rPr>
          <w:rFonts w:ascii="Calibri" w:hAnsi="Calibri" w:cs="Calibri"/>
          <w:color w:val="000000" w:themeColor="text1"/>
        </w:rPr>
        <w:t>T</w:t>
      </w:r>
      <w:r w:rsidRPr="007818F8">
        <w:rPr>
          <w:rFonts w:ascii="Calibri" w:hAnsi="Calibri" w:cs="Calibri"/>
          <w:color w:val="000000" w:themeColor="text1"/>
        </w:rPr>
        <w:t>his authority may be re-delegated to an Assistant Directo</w:t>
      </w:r>
      <w:r w:rsidR="00B73EE6">
        <w:rPr>
          <w:rFonts w:ascii="Calibri" w:hAnsi="Calibri" w:cs="Calibri"/>
          <w:color w:val="000000" w:themeColor="text1"/>
        </w:rPr>
        <w:t xml:space="preserve">r </w:t>
      </w:r>
      <w:r w:rsidR="00A0010C">
        <w:rPr>
          <w:rFonts w:ascii="Calibri" w:hAnsi="Calibri" w:cs="Calibri"/>
          <w:color w:val="000000" w:themeColor="text1"/>
        </w:rPr>
        <w:t>o</w:t>
      </w:r>
      <w:r w:rsidR="00B73EE6">
        <w:rPr>
          <w:rFonts w:ascii="Calibri" w:hAnsi="Calibri" w:cs="Calibri"/>
          <w:color w:val="000000" w:themeColor="text1"/>
        </w:rPr>
        <w:t xml:space="preserve">f Financial Services </w:t>
      </w:r>
      <w:r w:rsidRPr="007818F8">
        <w:rPr>
          <w:rFonts w:ascii="Calibri" w:hAnsi="Calibri" w:cs="Calibri"/>
          <w:color w:val="000000" w:themeColor="text1"/>
        </w:rPr>
        <w:t>for debts with a gross value of $1,500 or less</w:t>
      </w:r>
      <w:r w:rsidR="009F0306">
        <w:rPr>
          <w:rFonts w:ascii="Calibri" w:hAnsi="Calibri" w:cs="Calibri"/>
          <w:color w:val="000000" w:themeColor="text1"/>
        </w:rPr>
        <w:t xml:space="preserve">. </w:t>
      </w:r>
      <w:r w:rsidRPr="007818F8">
        <w:rPr>
          <w:rFonts w:ascii="Calibri" w:hAnsi="Calibri" w:cs="Calibri"/>
          <w:color w:val="000000" w:themeColor="text1"/>
        </w:rPr>
        <w:t xml:space="preserve">The re-delegated review and approvals by the Assistant Directors will follow the same business process as </w:t>
      </w:r>
      <w:r w:rsidR="007D78A4" w:rsidRPr="007818F8">
        <w:rPr>
          <w:rFonts w:ascii="Calibri" w:hAnsi="Calibri" w:cs="Calibri"/>
          <w:color w:val="000000" w:themeColor="text1"/>
        </w:rPr>
        <w:t>completed</w:t>
      </w:r>
      <w:r w:rsidRPr="007818F8">
        <w:rPr>
          <w:rFonts w:ascii="Calibri" w:hAnsi="Calibri" w:cs="Calibri"/>
          <w:color w:val="000000" w:themeColor="text1"/>
        </w:rPr>
        <w:t xml:space="preserve"> </w:t>
      </w:r>
      <w:r w:rsidR="007D78A4" w:rsidRPr="007818F8">
        <w:rPr>
          <w:rFonts w:ascii="Calibri" w:hAnsi="Calibri" w:cs="Calibri"/>
          <w:color w:val="000000" w:themeColor="text1"/>
        </w:rPr>
        <w:t xml:space="preserve">during </w:t>
      </w:r>
      <w:r w:rsidRPr="007818F8">
        <w:rPr>
          <w:rFonts w:ascii="Calibri" w:hAnsi="Calibri" w:cs="Calibri"/>
          <w:color w:val="000000" w:themeColor="text1"/>
        </w:rPr>
        <w:t>the Director’s review and approval.</w:t>
      </w:r>
      <w:r w:rsidR="00A92398">
        <w:rPr>
          <w:rFonts w:ascii="Calibri" w:hAnsi="Calibri" w:cs="Calibri"/>
          <w:color w:val="000000" w:themeColor="text1"/>
        </w:rPr>
        <w:t xml:space="preserve"> </w:t>
      </w:r>
      <w:r w:rsidR="009F2DED">
        <w:rPr>
          <w:rFonts w:ascii="Calibri" w:hAnsi="Calibri" w:cs="Calibri"/>
          <w:color w:val="000000" w:themeColor="text1"/>
        </w:rPr>
        <w:t xml:space="preserve"> </w:t>
      </w:r>
    </w:p>
    <w:bookmarkEnd w:id="51"/>
    <w:p w14:paraId="432B34B4" w14:textId="7C0654AB" w:rsidR="00100A02" w:rsidRPr="007818F8" w:rsidRDefault="00100A02" w:rsidP="007818F8">
      <w:pPr>
        <w:pStyle w:val="ListParagraph"/>
        <w:numPr>
          <w:ilvl w:val="0"/>
          <w:numId w:val="2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Designate the </w:t>
      </w:r>
      <w:r w:rsidR="002B5D6E">
        <w:rPr>
          <w:rFonts w:ascii="Calibri" w:hAnsi="Calibri" w:cs="Calibri"/>
          <w:color w:val="000000" w:themeColor="text1"/>
        </w:rPr>
        <w:t>CFO-B&amp;F</w:t>
      </w:r>
      <w:r w:rsidRPr="007818F8">
        <w:rPr>
          <w:rFonts w:ascii="Calibri" w:hAnsi="Calibri" w:cs="Calibri"/>
          <w:color w:val="000000" w:themeColor="text1"/>
        </w:rPr>
        <w:t xml:space="preserve"> staff manager who is responsible to conduct the </w:t>
      </w:r>
      <w:r w:rsidR="00172A2D">
        <w:rPr>
          <w:rFonts w:ascii="Calibri" w:hAnsi="Calibri" w:cs="Calibri"/>
          <w:color w:val="000000" w:themeColor="text1"/>
        </w:rPr>
        <w:t>review</w:t>
      </w:r>
      <w:r w:rsidRPr="007818F8">
        <w:rPr>
          <w:rFonts w:ascii="Calibri" w:hAnsi="Calibri" w:cs="Calibri"/>
          <w:color w:val="000000" w:themeColor="text1"/>
        </w:rPr>
        <w:t xml:space="preserve"> of claim</w:t>
      </w:r>
      <w:r w:rsidR="009E04E2" w:rsidRPr="007818F8">
        <w:rPr>
          <w:rFonts w:ascii="Calibri" w:hAnsi="Calibri" w:cs="Calibri"/>
          <w:color w:val="000000" w:themeColor="text1"/>
        </w:rPr>
        <w:t>s</w:t>
      </w:r>
      <w:r w:rsidRPr="007818F8">
        <w:rPr>
          <w:rFonts w:ascii="Calibri" w:hAnsi="Calibri" w:cs="Calibri"/>
          <w:color w:val="000000" w:themeColor="text1"/>
        </w:rPr>
        <w:t xml:space="preserve">, prepare a recommendation </w:t>
      </w:r>
      <w:r w:rsidR="001C18D1">
        <w:rPr>
          <w:rFonts w:ascii="Calibri" w:hAnsi="Calibri" w:cs="Calibri"/>
          <w:color w:val="000000" w:themeColor="text1"/>
        </w:rPr>
        <w:t>(ROI)</w:t>
      </w:r>
      <w:r w:rsidRPr="007818F8">
        <w:rPr>
          <w:rFonts w:ascii="Calibri" w:hAnsi="Calibri" w:cs="Calibri"/>
          <w:color w:val="000000" w:themeColor="text1"/>
        </w:rPr>
        <w:t xml:space="preserve">, and forward the </w:t>
      </w:r>
      <w:r w:rsidR="001C18D1">
        <w:rPr>
          <w:rFonts w:ascii="Calibri" w:hAnsi="Calibri" w:cs="Calibri"/>
          <w:color w:val="000000" w:themeColor="text1"/>
        </w:rPr>
        <w:t xml:space="preserve">ROI </w:t>
      </w:r>
      <w:r w:rsidRPr="007818F8">
        <w:rPr>
          <w:rFonts w:ascii="Calibri" w:hAnsi="Calibri" w:cs="Calibri"/>
          <w:color w:val="000000" w:themeColor="text1"/>
        </w:rPr>
        <w:t xml:space="preserve">to the appropriate official for adjudication. </w:t>
      </w:r>
      <w:r w:rsidR="001C18D1">
        <w:rPr>
          <w:rFonts w:ascii="Calibri" w:hAnsi="Calibri" w:cs="Calibri"/>
          <w:color w:val="000000" w:themeColor="text1"/>
        </w:rPr>
        <w:t xml:space="preserve"> This includes routing to the CFO and USDA </w:t>
      </w:r>
      <w:r w:rsidR="00CB4F30">
        <w:rPr>
          <w:rFonts w:ascii="Calibri" w:hAnsi="Calibri" w:cs="Calibri"/>
          <w:color w:val="000000" w:themeColor="text1"/>
        </w:rPr>
        <w:t>CFO</w:t>
      </w:r>
      <w:r w:rsidR="001C18D1">
        <w:rPr>
          <w:rFonts w:ascii="Calibri" w:hAnsi="Calibri" w:cs="Calibri"/>
          <w:color w:val="000000" w:themeColor="text1"/>
        </w:rPr>
        <w:t xml:space="preserve"> when the waiver request exceeds delegated authority.</w:t>
      </w:r>
    </w:p>
    <w:p w14:paraId="6B91A58B" w14:textId="6B1CEA12" w:rsidR="00100A02" w:rsidRPr="007818F8" w:rsidRDefault="00100A02" w:rsidP="007818F8">
      <w:pPr>
        <w:pStyle w:val="ListParagraph"/>
        <w:numPr>
          <w:ilvl w:val="0"/>
          <w:numId w:val="2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Designate the </w:t>
      </w:r>
      <w:r w:rsidR="002B5D6E">
        <w:rPr>
          <w:rFonts w:ascii="Calibri" w:hAnsi="Calibri" w:cs="Calibri"/>
          <w:color w:val="000000" w:themeColor="text1"/>
        </w:rPr>
        <w:t>CFO-B&amp;F</w:t>
      </w:r>
      <w:r w:rsidRPr="007818F8">
        <w:rPr>
          <w:rFonts w:ascii="Calibri" w:hAnsi="Calibri" w:cs="Calibri"/>
          <w:color w:val="000000" w:themeColor="text1"/>
        </w:rPr>
        <w:t xml:space="preserve"> </w:t>
      </w:r>
      <w:r w:rsidR="00A92398">
        <w:rPr>
          <w:rFonts w:ascii="Calibri" w:hAnsi="Calibri" w:cs="Calibri"/>
          <w:color w:val="000000" w:themeColor="text1"/>
        </w:rPr>
        <w:t>s</w:t>
      </w:r>
      <w:r w:rsidRPr="007818F8">
        <w:rPr>
          <w:rFonts w:ascii="Calibri" w:hAnsi="Calibri" w:cs="Calibri"/>
          <w:color w:val="000000" w:themeColor="text1"/>
        </w:rPr>
        <w:t xml:space="preserve">taff </w:t>
      </w:r>
      <w:r w:rsidR="00A92398">
        <w:rPr>
          <w:rFonts w:ascii="Calibri" w:hAnsi="Calibri" w:cs="Calibri"/>
          <w:color w:val="000000" w:themeColor="text1"/>
        </w:rPr>
        <w:t>m</w:t>
      </w:r>
      <w:r w:rsidRPr="007818F8">
        <w:rPr>
          <w:rFonts w:ascii="Calibri" w:hAnsi="Calibri" w:cs="Calibri"/>
          <w:color w:val="000000" w:themeColor="text1"/>
        </w:rPr>
        <w:t>anager who is responsible to notify the employee in writing of the decision and their rights</w:t>
      </w:r>
      <w:r w:rsidR="009F0306">
        <w:rPr>
          <w:rFonts w:ascii="Calibri" w:hAnsi="Calibri" w:cs="Calibri"/>
          <w:color w:val="000000" w:themeColor="text1"/>
        </w:rPr>
        <w:t xml:space="preserve">. </w:t>
      </w:r>
      <w:r w:rsidRPr="007818F8">
        <w:rPr>
          <w:rFonts w:ascii="Calibri" w:hAnsi="Calibri" w:cs="Calibri"/>
          <w:color w:val="000000" w:themeColor="text1"/>
        </w:rPr>
        <w:t>If the claim is approved for waiver, coordinate with appropriate staff to correct automated records as needed, such as corporate property management and automated collection systems and create the official record</w:t>
      </w:r>
      <w:r w:rsidR="009F0306">
        <w:rPr>
          <w:rFonts w:ascii="Calibri" w:hAnsi="Calibri" w:cs="Calibri"/>
          <w:color w:val="000000" w:themeColor="text1"/>
        </w:rPr>
        <w:t xml:space="preserve">. </w:t>
      </w:r>
      <w:r w:rsidR="009A44E6" w:rsidRPr="007818F8">
        <w:rPr>
          <w:rFonts w:ascii="Calibri" w:hAnsi="Calibri" w:cs="Calibri"/>
          <w:color w:val="000000" w:themeColor="text1"/>
        </w:rPr>
        <w:t>If debt payment occurred during the waiver request process, refund any funds, as needed</w:t>
      </w:r>
      <w:r w:rsidR="009F0306">
        <w:rPr>
          <w:rFonts w:ascii="Calibri" w:hAnsi="Calibri" w:cs="Calibri"/>
          <w:color w:val="000000" w:themeColor="text1"/>
        </w:rPr>
        <w:t xml:space="preserve">. </w:t>
      </w:r>
    </w:p>
    <w:p w14:paraId="4D88C2A0" w14:textId="06EED3D0" w:rsidR="00100A02" w:rsidRPr="007818F8" w:rsidRDefault="00100A02" w:rsidP="007818F8">
      <w:pPr>
        <w:pStyle w:val="ListParagraph"/>
        <w:numPr>
          <w:ilvl w:val="0"/>
          <w:numId w:val="2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Create </w:t>
      </w:r>
      <w:r w:rsidR="006F2223" w:rsidRPr="007818F8">
        <w:rPr>
          <w:rFonts w:ascii="Calibri" w:hAnsi="Calibri" w:cs="Calibri"/>
          <w:color w:val="000000" w:themeColor="text1"/>
        </w:rPr>
        <w:t>bills</w:t>
      </w:r>
      <w:r w:rsidRPr="007818F8">
        <w:rPr>
          <w:rFonts w:ascii="Calibri" w:hAnsi="Calibri" w:cs="Calibri"/>
          <w:color w:val="000000" w:themeColor="text1"/>
        </w:rPr>
        <w:t xml:space="preserve"> for financial irregularities such as non-image checks, fraud, theft and so forth</w:t>
      </w:r>
      <w:r w:rsidR="00CE2E27" w:rsidRPr="007818F8">
        <w:rPr>
          <w:rFonts w:ascii="Calibri" w:hAnsi="Calibri" w:cs="Calibri"/>
          <w:color w:val="000000" w:themeColor="text1"/>
        </w:rPr>
        <w:t>,</w:t>
      </w:r>
      <w:r w:rsidRPr="007818F8">
        <w:rPr>
          <w:rFonts w:ascii="Calibri" w:hAnsi="Calibri" w:cs="Calibri"/>
          <w:color w:val="000000" w:themeColor="text1"/>
        </w:rPr>
        <w:t xml:space="preserve"> through </w:t>
      </w:r>
      <w:r w:rsidR="00E02AAA">
        <w:rPr>
          <w:rFonts w:ascii="Calibri" w:hAnsi="Calibri" w:cs="Calibri"/>
          <w:color w:val="000000" w:themeColor="text1"/>
        </w:rPr>
        <w:t>CFO-</w:t>
      </w:r>
      <w:r w:rsidRPr="007818F8">
        <w:rPr>
          <w:rFonts w:ascii="Calibri" w:hAnsi="Calibri" w:cs="Calibri"/>
          <w:color w:val="000000" w:themeColor="text1"/>
        </w:rPr>
        <w:t>B&amp;F</w:t>
      </w:r>
      <w:r w:rsidR="00EA7489">
        <w:rPr>
          <w:rFonts w:ascii="Calibri" w:hAnsi="Calibri" w:cs="Calibri"/>
          <w:color w:val="000000" w:themeColor="text1"/>
        </w:rPr>
        <w:t>/</w:t>
      </w:r>
      <w:r w:rsidRPr="007818F8">
        <w:rPr>
          <w:rFonts w:ascii="Calibri" w:hAnsi="Calibri" w:cs="Calibri"/>
          <w:color w:val="000000" w:themeColor="text1"/>
        </w:rPr>
        <w:t xml:space="preserve"> </w:t>
      </w:r>
      <w:r w:rsidR="00FD5452" w:rsidRPr="007818F8">
        <w:rPr>
          <w:rFonts w:ascii="Calibri" w:hAnsi="Calibri" w:cs="Calibri"/>
          <w:color w:val="000000" w:themeColor="text1"/>
        </w:rPr>
        <w:t>Billings</w:t>
      </w:r>
      <w:r w:rsidRPr="007818F8">
        <w:rPr>
          <w:rFonts w:ascii="Calibri" w:hAnsi="Calibri" w:cs="Calibri"/>
          <w:color w:val="000000" w:themeColor="text1"/>
        </w:rPr>
        <w:t xml:space="preserve"> </w:t>
      </w:r>
      <w:r w:rsidR="00E02AAA">
        <w:rPr>
          <w:rFonts w:ascii="Calibri" w:hAnsi="Calibri" w:cs="Calibri"/>
          <w:color w:val="000000" w:themeColor="text1"/>
        </w:rPr>
        <w:t>branch</w:t>
      </w:r>
      <w:r w:rsidRPr="007818F8">
        <w:rPr>
          <w:rFonts w:ascii="Calibri" w:hAnsi="Calibri" w:cs="Calibri"/>
          <w:color w:val="000000" w:themeColor="text1"/>
        </w:rPr>
        <w:t>.</w:t>
      </w:r>
    </w:p>
    <w:p w14:paraId="129F5B28" w14:textId="19145EFD" w:rsidR="00100A02" w:rsidRDefault="00100A02" w:rsidP="007818F8">
      <w:pPr>
        <w:pStyle w:val="ListParagraph"/>
        <w:numPr>
          <w:ilvl w:val="0"/>
          <w:numId w:val="2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Provide oversight and assistance to </w:t>
      </w:r>
      <w:r w:rsidR="007745FA" w:rsidRPr="007818F8">
        <w:rPr>
          <w:rFonts w:ascii="Calibri" w:hAnsi="Calibri" w:cs="Calibri"/>
          <w:color w:val="000000" w:themeColor="text1"/>
        </w:rPr>
        <w:t>R</w:t>
      </w:r>
      <w:r w:rsidRPr="007818F8">
        <w:rPr>
          <w:rFonts w:ascii="Calibri" w:hAnsi="Calibri" w:cs="Calibri"/>
          <w:color w:val="000000" w:themeColor="text1"/>
        </w:rPr>
        <w:t xml:space="preserve">egional </w:t>
      </w:r>
      <w:r w:rsidR="007745FA" w:rsidRPr="007818F8">
        <w:rPr>
          <w:rFonts w:ascii="Calibri" w:hAnsi="Calibri" w:cs="Calibri"/>
          <w:color w:val="000000" w:themeColor="text1"/>
        </w:rPr>
        <w:t>F</w:t>
      </w:r>
      <w:r w:rsidRPr="007818F8">
        <w:rPr>
          <w:rFonts w:ascii="Calibri" w:hAnsi="Calibri" w:cs="Calibri"/>
          <w:color w:val="000000" w:themeColor="text1"/>
        </w:rPr>
        <w:t xml:space="preserve">oresters </w:t>
      </w:r>
      <w:r w:rsidR="003A19D6">
        <w:rPr>
          <w:rFonts w:ascii="Calibri" w:hAnsi="Calibri" w:cs="Calibri"/>
          <w:color w:val="000000" w:themeColor="text1"/>
        </w:rPr>
        <w:t xml:space="preserve">for </w:t>
      </w:r>
      <w:r w:rsidRPr="007818F8">
        <w:rPr>
          <w:rFonts w:ascii="Calibri" w:hAnsi="Calibri" w:cs="Calibri"/>
          <w:color w:val="000000" w:themeColor="text1"/>
        </w:rPr>
        <w:t>unidentified deposits</w:t>
      </w:r>
      <w:r w:rsidR="003A19D6">
        <w:rPr>
          <w:rFonts w:ascii="Calibri" w:hAnsi="Calibri" w:cs="Calibri"/>
          <w:color w:val="000000" w:themeColor="text1"/>
        </w:rPr>
        <w:t xml:space="preserve">, unclaimed </w:t>
      </w:r>
      <w:r w:rsidR="00BA4D95">
        <w:rPr>
          <w:rFonts w:ascii="Calibri" w:hAnsi="Calibri" w:cs="Calibri"/>
          <w:color w:val="000000" w:themeColor="text1"/>
        </w:rPr>
        <w:t>monies,</w:t>
      </w:r>
      <w:r w:rsidR="003A19D6">
        <w:rPr>
          <w:rFonts w:ascii="Calibri" w:hAnsi="Calibri" w:cs="Calibri"/>
          <w:color w:val="000000" w:themeColor="text1"/>
        </w:rPr>
        <w:t xml:space="preserve"> and </w:t>
      </w:r>
      <w:r w:rsidRPr="007818F8">
        <w:rPr>
          <w:rFonts w:ascii="Calibri" w:hAnsi="Calibri" w:cs="Calibri"/>
          <w:color w:val="000000" w:themeColor="text1"/>
        </w:rPr>
        <w:t>deposit accounts</w:t>
      </w:r>
      <w:r w:rsidR="003A19D6">
        <w:rPr>
          <w:rFonts w:ascii="Calibri" w:hAnsi="Calibri" w:cs="Calibri"/>
          <w:color w:val="000000" w:themeColor="text1"/>
        </w:rPr>
        <w:t>.</w:t>
      </w:r>
      <w:r w:rsidR="00A92398">
        <w:rPr>
          <w:rFonts w:ascii="Calibri" w:hAnsi="Calibri" w:cs="Calibri"/>
          <w:color w:val="000000" w:themeColor="text1"/>
        </w:rPr>
        <w:t xml:space="preserve"> (See FSH 6509.11k</w:t>
      </w:r>
      <w:r w:rsidR="00D04302">
        <w:rPr>
          <w:rFonts w:ascii="Calibri" w:hAnsi="Calibri" w:cs="Calibri"/>
          <w:color w:val="000000" w:themeColor="text1"/>
        </w:rPr>
        <w:t xml:space="preserve">, </w:t>
      </w:r>
      <w:r w:rsidR="00BA4D95">
        <w:rPr>
          <w:rFonts w:ascii="Calibri" w:hAnsi="Calibri" w:cs="Calibri"/>
          <w:color w:val="000000" w:themeColor="text1"/>
        </w:rPr>
        <w:t>Ch.</w:t>
      </w:r>
      <w:r w:rsidR="00A92398">
        <w:rPr>
          <w:rFonts w:ascii="Calibri" w:hAnsi="Calibri" w:cs="Calibri"/>
          <w:color w:val="000000" w:themeColor="text1"/>
        </w:rPr>
        <w:t xml:space="preserve"> 30).</w:t>
      </w:r>
    </w:p>
    <w:p w14:paraId="3DCB6C2A" w14:textId="4C2E1E10" w:rsidR="00A92398" w:rsidRPr="0055313F" w:rsidRDefault="00A92398" w:rsidP="007818F8">
      <w:pPr>
        <w:pStyle w:val="ListParagraph"/>
        <w:numPr>
          <w:ilvl w:val="0"/>
          <w:numId w:val="25"/>
        </w:numPr>
        <w:spacing w:after="240"/>
        <w:contextualSpacing w:val="0"/>
        <w:rPr>
          <w:rFonts w:ascii="Calibri" w:hAnsi="Calibri" w:cs="Calibri"/>
          <w:color w:val="000000" w:themeColor="text1"/>
        </w:rPr>
      </w:pPr>
      <w:r w:rsidRPr="0055313F">
        <w:rPr>
          <w:rFonts w:ascii="Calibri" w:hAnsi="Calibri" w:cs="Calibri"/>
          <w:color w:val="000000" w:themeColor="text1"/>
        </w:rPr>
        <w:t>Performs d</w:t>
      </w:r>
      <w:r w:rsidR="00945949" w:rsidRPr="0055313F">
        <w:rPr>
          <w:rFonts w:ascii="Calibri" w:hAnsi="Calibri" w:cs="Calibri"/>
          <w:color w:val="000000" w:themeColor="text1"/>
        </w:rPr>
        <w:t xml:space="preserve">ebt management for </w:t>
      </w:r>
      <w:r w:rsidR="00605D00">
        <w:rPr>
          <w:rFonts w:ascii="Calibri" w:hAnsi="Calibri" w:cs="Calibri"/>
          <w:color w:val="000000" w:themeColor="text1"/>
        </w:rPr>
        <w:t>CFO-B&amp;F/Reimbursable and Advanced Collection Agreements (RACA) Branch.</w:t>
      </w:r>
      <w:r w:rsidR="00001E2B">
        <w:rPr>
          <w:rFonts w:ascii="Calibri" w:hAnsi="Calibri" w:cs="Calibri"/>
          <w:color w:val="000000" w:themeColor="text1"/>
        </w:rPr>
        <w:t xml:space="preserve"> </w:t>
      </w:r>
      <w:r w:rsidRPr="0055313F">
        <w:rPr>
          <w:rFonts w:ascii="Calibri" w:hAnsi="Calibri" w:cs="Calibri"/>
          <w:color w:val="000000" w:themeColor="text1"/>
        </w:rPr>
        <w:t>(</w:t>
      </w:r>
      <w:r w:rsidR="00945949" w:rsidRPr="0055313F">
        <w:rPr>
          <w:rFonts w:ascii="Calibri" w:hAnsi="Calibri" w:cs="Calibri"/>
          <w:color w:val="000000" w:themeColor="text1"/>
        </w:rPr>
        <w:t>See FSH 6509.11k</w:t>
      </w:r>
      <w:r w:rsidR="00D04302">
        <w:rPr>
          <w:rFonts w:ascii="Calibri" w:hAnsi="Calibri" w:cs="Calibri"/>
          <w:color w:val="000000" w:themeColor="text1"/>
        </w:rPr>
        <w:t>,</w:t>
      </w:r>
      <w:r w:rsidR="00945949" w:rsidRPr="0055313F">
        <w:rPr>
          <w:rFonts w:ascii="Calibri" w:hAnsi="Calibri" w:cs="Calibri"/>
          <w:color w:val="000000" w:themeColor="text1"/>
        </w:rPr>
        <w:t xml:space="preserve"> </w:t>
      </w:r>
      <w:r w:rsidR="00BA4D95">
        <w:rPr>
          <w:rFonts w:ascii="Calibri" w:hAnsi="Calibri" w:cs="Calibri"/>
          <w:color w:val="000000" w:themeColor="text1"/>
        </w:rPr>
        <w:t>C</w:t>
      </w:r>
      <w:r w:rsidR="00BA4D95" w:rsidRPr="0055313F">
        <w:rPr>
          <w:rFonts w:ascii="Calibri" w:hAnsi="Calibri" w:cs="Calibri"/>
          <w:color w:val="000000" w:themeColor="text1"/>
        </w:rPr>
        <w:t>h</w:t>
      </w:r>
      <w:r w:rsidR="00BA4D95">
        <w:rPr>
          <w:rFonts w:ascii="Calibri" w:hAnsi="Calibri" w:cs="Calibri"/>
          <w:color w:val="000000" w:themeColor="text1"/>
        </w:rPr>
        <w:t>.</w:t>
      </w:r>
      <w:r w:rsidR="00945949" w:rsidRPr="0055313F">
        <w:rPr>
          <w:rFonts w:ascii="Calibri" w:hAnsi="Calibri" w:cs="Calibri"/>
          <w:color w:val="000000" w:themeColor="text1"/>
        </w:rPr>
        <w:t xml:space="preserve"> </w:t>
      </w:r>
      <w:r w:rsidR="00863861" w:rsidRPr="007818F8">
        <w:rPr>
          <w:rFonts w:ascii="Calibri" w:hAnsi="Calibri" w:cs="Calibri"/>
          <w:color w:val="000000" w:themeColor="text1"/>
        </w:rPr>
        <w:t>5</w:t>
      </w:r>
      <w:r w:rsidR="00945949" w:rsidRPr="0055313F">
        <w:rPr>
          <w:rFonts w:ascii="Calibri" w:hAnsi="Calibri" w:cs="Calibri"/>
          <w:color w:val="000000" w:themeColor="text1"/>
        </w:rPr>
        <w:t>0</w:t>
      </w:r>
      <w:r w:rsidR="00863861" w:rsidRPr="007818F8">
        <w:rPr>
          <w:rFonts w:ascii="Calibri" w:hAnsi="Calibri" w:cs="Calibri"/>
          <w:color w:val="000000" w:themeColor="text1"/>
        </w:rPr>
        <w:t>, sec</w:t>
      </w:r>
      <w:r w:rsidR="00D04302">
        <w:rPr>
          <w:rFonts w:ascii="Calibri" w:hAnsi="Calibri" w:cs="Calibri"/>
          <w:color w:val="000000" w:themeColor="text1"/>
        </w:rPr>
        <w:t>.</w:t>
      </w:r>
      <w:r w:rsidR="00863861" w:rsidRPr="007818F8">
        <w:rPr>
          <w:rFonts w:ascii="Calibri" w:hAnsi="Calibri" w:cs="Calibri"/>
          <w:color w:val="000000" w:themeColor="text1"/>
        </w:rPr>
        <w:t xml:space="preserve"> 53</w:t>
      </w:r>
      <w:r w:rsidRPr="0055313F">
        <w:rPr>
          <w:rFonts w:ascii="Calibri" w:hAnsi="Calibri" w:cs="Calibri"/>
          <w:color w:val="000000" w:themeColor="text1"/>
        </w:rPr>
        <w:t>)</w:t>
      </w:r>
    </w:p>
    <w:p w14:paraId="1AF622D4" w14:textId="4BE65E2F" w:rsidR="003A19D6" w:rsidRPr="007818F8" w:rsidRDefault="00A92398" w:rsidP="007818F8">
      <w:pPr>
        <w:pStyle w:val="ListParagraph"/>
        <w:numPr>
          <w:ilvl w:val="0"/>
          <w:numId w:val="25"/>
        </w:numPr>
        <w:spacing w:after="240"/>
        <w:contextualSpacing w:val="0"/>
        <w:rPr>
          <w:rFonts w:ascii="Calibri" w:hAnsi="Calibri" w:cs="Calibri"/>
          <w:color w:val="000000" w:themeColor="text1"/>
        </w:rPr>
      </w:pPr>
      <w:r w:rsidRPr="0055313F">
        <w:rPr>
          <w:rFonts w:ascii="Calibri" w:hAnsi="Calibri" w:cs="Calibri"/>
          <w:color w:val="000000" w:themeColor="text1"/>
        </w:rPr>
        <w:t xml:space="preserve">Interacting with </w:t>
      </w:r>
      <w:r w:rsidR="00172A2D">
        <w:rPr>
          <w:rFonts w:ascii="Calibri" w:hAnsi="Calibri" w:cs="Calibri"/>
          <w:color w:val="000000" w:themeColor="text1"/>
        </w:rPr>
        <w:t xml:space="preserve">Office of </w:t>
      </w:r>
      <w:r w:rsidR="00A663FB">
        <w:rPr>
          <w:rFonts w:ascii="Calibri" w:hAnsi="Calibri" w:cs="Calibri"/>
          <w:color w:val="000000" w:themeColor="text1"/>
        </w:rPr>
        <w:t>CFO</w:t>
      </w:r>
      <w:r w:rsidR="00172A2D">
        <w:rPr>
          <w:rFonts w:ascii="Calibri" w:hAnsi="Calibri" w:cs="Calibri"/>
          <w:color w:val="000000" w:themeColor="text1"/>
        </w:rPr>
        <w:t xml:space="preserve"> – Financial Management System (OCFO-FMS) </w:t>
      </w:r>
      <w:r w:rsidRPr="0055313F">
        <w:rPr>
          <w:rFonts w:ascii="Calibri" w:hAnsi="Calibri" w:cs="Calibri"/>
          <w:color w:val="000000" w:themeColor="text1"/>
        </w:rPr>
        <w:t>to</w:t>
      </w:r>
      <w:r w:rsidRPr="004C3475">
        <w:rPr>
          <w:rFonts w:ascii="Calibri" w:hAnsi="Calibri" w:cs="Calibri"/>
          <w:color w:val="000000" w:themeColor="text1"/>
        </w:rPr>
        <w:t xml:space="preserve"> facilitate Intra-governmental Payment and Collection System (IPAC) transfer of receipts to and from government agencies.</w:t>
      </w:r>
      <w:r w:rsidR="00001E2B">
        <w:rPr>
          <w:rFonts w:ascii="Calibri" w:hAnsi="Calibri" w:cs="Calibri"/>
          <w:color w:val="000000" w:themeColor="text1"/>
        </w:rPr>
        <w:t xml:space="preserve"> </w:t>
      </w:r>
      <w:r w:rsidR="000B0074" w:rsidRPr="004C3475">
        <w:rPr>
          <w:rFonts w:ascii="Calibri" w:hAnsi="Calibri" w:cs="Calibri"/>
          <w:color w:val="000000" w:themeColor="text1"/>
        </w:rPr>
        <w:t>(See FSH 6509.11k</w:t>
      </w:r>
      <w:r w:rsidR="00D04302">
        <w:rPr>
          <w:rFonts w:ascii="Calibri" w:hAnsi="Calibri" w:cs="Calibri"/>
          <w:color w:val="000000" w:themeColor="text1"/>
        </w:rPr>
        <w:t xml:space="preserve">, </w:t>
      </w:r>
      <w:r w:rsidR="00BA4D95">
        <w:rPr>
          <w:rFonts w:ascii="Calibri" w:hAnsi="Calibri" w:cs="Calibri"/>
          <w:color w:val="000000" w:themeColor="text1"/>
        </w:rPr>
        <w:t>C</w:t>
      </w:r>
      <w:r w:rsidR="00BA4D95" w:rsidRPr="004C3475">
        <w:rPr>
          <w:rFonts w:ascii="Calibri" w:hAnsi="Calibri" w:cs="Calibri"/>
          <w:color w:val="000000" w:themeColor="text1"/>
        </w:rPr>
        <w:t>h</w:t>
      </w:r>
      <w:r w:rsidR="00BA4D95">
        <w:rPr>
          <w:rFonts w:ascii="Calibri" w:hAnsi="Calibri" w:cs="Calibri"/>
          <w:color w:val="000000" w:themeColor="text1"/>
        </w:rPr>
        <w:t>.</w:t>
      </w:r>
      <w:r w:rsidR="000B0074" w:rsidRPr="004C3475">
        <w:rPr>
          <w:rFonts w:ascii="Calibri" w:hAnsi="Calibri" w:cs="Calibri"/>
          <w:color w:val="000000" w:themeColor="text1"/>
        </w:rPr>
        <w:t xml:space="preserve"> 30)</w:t>
      </w:r>
    </w:p>
    <w:p w14:paraId="408F8D3E" w14:textId="33AE75A5" w:rsidR="003A19D6" w:rsidRPr="004C3475" w:rsidRDefault="00D41A0A" w:rsidP="007818F8">
      <w:pPr>
        <w:pStyle w:val="ListParagraph"/>
        <w:numPr>
          <w:ilvl w:val="0"/>
          <w:numId w:val="25"/>
        </w:numPr>
        <w:spacing w:after="240"/>
        <w:contextualSpacing w:val="0"/>
        <w:rPr>
          <w:rFonts w:ascii="Calibri" w:hAnsi="Calibri" w:cs="Calibri"/>
          <w:color w:val="000000" w:themeColor="text1"/>
        </w:rPr>
      </w:pPr>
      <w:r w:rsidRPr="004C3475">
        <w:rPr>
          <w:rFonts w:ascii="Calibri" w:hAnsi="Calibri" w:cs="Calibri"/>
          <w:color w:val="000000" w:themeColor="text1"/>
        </w:rPr>
        <w:t xml:space="preserve">Ensure that funds due to the US </w:t>
      </w:r>
      <w:proofErr w:type="gramStart"/>
      <w:r w:rsidRPr="004C3475">
        <w:rPr>
          <w:rFonts w:ascii="Calibri" w:hAnsi="Calibri" w:cs="Calibri"/>
          <w:color w:val="000000" w:themeColor="text1"/>
        </w:rPr>
        <w:t>as a result of</w:t>
      </w:r>
      <w:proofErr w:type="gramEnd"/>
      <w:r w:rsidRPr="004C3475">
        <w:rPr>
          <w:rFonts w:ascii="Calibri" w:hAnsi="Calibri" w:cs="Calibri"/>
          <w:color w:val="000000" w:themeColor="text1"/>
        </w:rPr>
        <w:t xml:space="preserve"> Forest Service operations are properly recorded in the Agency core financial system and related subsystems</w:t>
      </w:r>
      <w:r w:rsidR="003945D5" w:rsidRPr="007818F8">
        <w:rPr>
          <w:rFonts w:ascii="Calibri" w:hAnsi="Calibri" w:cs="Calibri"/>
          <w:color w:val="000000" w:themeColor="text1"/>
        </w:rPr>
        <w:t>.</w:t>
      </w:r>
      <w:r w:rsidRPr="004C3475">
        <w:rPr>
          <w:rFonts w:ascii="Calibri" w:hAnsi="Calibri" w:cs="Calibri"/>
          <w:color w:val="000000" w:themeColor="text1"/>
        </w:rPr>
        <w:t xml:space="preserve"> </w:t>
      </w:r>
    </w:p>
    <w:p w14:paraId="6029EB90" w14:textId="4C11B258" w:rsidR="00100A02" w:rsidRPr="00001E2B" w:rsidRDefault="00100A02" w:rsidP="007818F8">
      <w:pPr>
        <w:pStyle w:val="Heading6"/>
        <w:spacing w:before="0" w:after="240"/>
      </w:pPr>
      <w:bookmarkStart w:id="52" w:name="_Toc25065757"/>
      <w:bookmarkStart w:id="53" w:name="_Toc90303223"/>
      <w:bookmarkStart w:id="54" w:name="_Toc124239501"/>
      <w:r w:rsidRPr="00001E2B">
        <w:lastRenderedPageBreak/>
        <w:t xml:space="preserve">6530.41b </w:t>
      </w:r>
      <w:r w:rsidR="00001E2B">
        <w:t>–</w:t>
      </w:r>
      <w:r w:rsidRPr="007818F8">
        <w:t xml:space="preserve"> Director of Financial Policy</w:t>
      </w:r>
      <w:bookmarkEnd w:id="52"/>
      <w:bookmarkEnd w:id="53"/>
      <w:bookmarkEnd w:id="54"/>
      <w:r w:rsidRPr="000B0074">
        <w:t xml:space="preserve"> </w:t>
      </w:r>
    </w:p>
    <w:p w14:paraId="5DB5674B" w14:textId="77777777" w:rsidR="00100A02" w:rsidRPr="007818F8" w:rsidRDefault="00100A02" w:rsidP="007818F8">
      <w:pPr>
        <w:spacing w:after="240"/>
        <w:rPr>
          <w:rFonts w:ascii="Calibri" w:hAnsi="Calibri" w:cs="Calibri"/>
          <w:color w:val="000000" w:themeColor="text1"/>
        </w:rPr>
      </w:pPr>
      <w:r w:rsidRPr="007818F8">
        <w:rPr>
          <w:rFonts w:ascii="Calibri" w:hAnsi="Calibri" w:cs="Calibri"/>
          <w:color w:val="000000" w:themeColor="text1"/>
        </w:rPr>
        <w:t>The Director of Financial Policy has the responsibility to:</w:t>
      </w:r>
    </w:p>
    <w:p w14:paraId="45937301" w14:textId="611B8157" w:rsidR="00CA6757" w:rsidRPr="004C3475" w:rsidRDefault="00CA6757" w:rsidP="00CA6757">
      <w:pPr>
        <w:pStyle w:val="NumberList1"/>
        <w:numPr>
          <w:ilvl w:val="0"/>
          <w:numId w:val="27"/>
        </w:numPr>
        <w:spacing w:before="0" w:after="240"/>
        <w:rPr>
          <w:rFonts w:ascii="Calibri" w:hAnsi="Calibri" w:cs="Calibri"/>
          <w:color w:val="000000" w:themeColor="text1"/>
        </w:rPr>
      </w:pPr>
      <w:r w:rsidRPr="004C3475">
        <w:rPr>
          <w:rFonts w:ascii="Calibri" w:hAnsi="Calibri" w:cs="Calibri"/>
          <w:color w:val="000000" w:themeColor="text1"/>
        </w:rPr>
        <w:t>Developing agency-wide financial management policies and accounting standards for programs designed to promote effective and timely financial management operations, including p</w:t>
      </w:r>
      <w:r w:rsidRPr="00A70F4A">
        <w:rPr>
          <w:rFonts w:ascii="Calibri" w:hAnsi="Calibri" w:cs="Calibri"/>
          <w:color w:val="000000" w:themeColor="text1"/>
        </w:rPr>
        <w:t>rovid</w:t>
      </w:r>
      <w:r w:rsidRPr="004C3475">
        <w:rPr>
          <w:rFonts w:ascii="Calibri" w:hAnsi="Calibri" w:cs="Calibri"/>
          <w:color w:val="000000" w:themeColor="text1"/>
        </w:rPr>
        <w:t>ing</w:t>
      </w:r>
      <w:r w:rsidRPr="00A70F4A">
        <w:rPr>
          <w:rFonts w:ascii="Calibri" w:hAnsi="Calibri" w:cs="Calibri"/>
          <w:color w:val="000000" w:themeColor="text1"/>
        </w:rPr>
        <w:t xml:space="preserve"> interpretations of this directive and other policy related questions.</w:t>
      </w:r>
      <w:r w:rsidR="00B903FB">
        <w:rPr>
          <w:rFonts w:ascii="Calibri" w:hAnsi="Calibri" w:cs="Calibri"/>
          <w:color w:val="000000" w:themeColor="text1"/>
        </w:rPr>
        <w:t xml:space="preserve">  </w:t>
      </w:r>
    </w:p>
    <w:p w14:paraId="6051708D" w14:textId="5DF3C052" w:rsidR="00100A02" w:rsidRPr="007818F8" w:rsidRDefault="00100A02" w:rsidP="007818F8">
      <w:pPr>
        <w:pStyle w:val="ListParagraph"/>
        <w:numPr>
          <w:ilvl w:val="0"/>
          <w:numId w:val="27"/>
        </w:numPr>
        <w:spacing w:after="240"/>
        <w:contextualSpacing w:val="0"/>
        <w:rPr>
          <w:rFonts w:ascii="Calibri" w:hAnsi="Calibri" w:cs="Calibri"/>
          <w:color w:val="000000" w:themeColor="text1"/>
        </w:rPr>
      </w:pPr>
      <w:r w:rsidRPr="007818F8">
        <w:rPr>
          <w:rFonts w:ascii="Calibri" w:hAnsi="Calibri" w:cs="Calibri"/>
          <w:color w:val="000000" w:themeColor="text1"/>
        </w:rPr>
        <w:t>Process requests for access to a Treasury General Account (TGA)</w:t>
      </w:r>
      <w:r w:rsidR="00BE79AD">
        <w:rPr>
          <w:rFonts w:ascii="Calibri" w:hAnsi="Calibri" w:cs="Calibri"/>
          <w:color w:val="000000" w:themeColor="text1"/>
        </w:rPr>
        <w:t xml:space="preserve"> and reporting for </w:t>
      </w:r>
      <w:proofErr w:type="spellStart"/>
      <w:r w:rsidR="00BE79AD">
        <w:rPr>
          <w:rFonts w:ascii="Calibri" w:hAnsi="Calibri" w:cs="Calibri"/>
          <w:color w:val="000000" w:themeColor="text1"/>
        </w:rPr>
        <w:t>imprest</w:t>
      </w:r>
      <w:proofErr w:type="spellEnd"/>
      <w:r w:rsidR="00BE79AD">
        <w:rPr>
          <w:rFonts w:ascii="Calibri" w:hAnsi="Calibri" w:cs="Calibri"/>
          <w:color w:val="000000" w:themeColor="text1"/>
        </w:rPr>
        <w:t xml:space="preserve"> funds</w:t>
      </w:r>
      <w:r w:rsidRPr="007818F8">
        <w:rPr>
          <w:rFonts w:ascii="Calibri" w:hAnsi="Calibri" w:cs="Calibri"/>
          <w:color w:val="000000" w:themeColor="text1"/>
        </w:rPr>
        <w:t>.</w:t>
      </w:r>
    </w:p>
    <w:p w14:paraId="51C0312E" w14:textId="6B25E845" w:rsidR="00100A02" w:rsidRPr="007818F8" w:rsidRDefault="00100A02" w:rsidP="007818F8">
      <w:pPr>
        <w:pStyle w:val="ListParagraph"/>
        <w:numPr>
          <w:ilvl w:val="0"/>
          <w:numId w:val="27"/>
        </w:numPr>
        <w:spacing w:after="240"/>
        <w:contextualSpacing w:val="0"/>
        <w:rPr>
          <w:rFonts w:ascii="Calibri" w:hAnsi="Calibri" w:cs="Calibri"/>
          <w:color w:val="000000" w:themeColor="text1"/>
        </w:rPr>
      </w:pPr>
      <w:r w:rsidRPr="007818F8">
        <w:rPr>
          <w:rFonts w:ascii="Calibri" w:hAnsi="Calibri" w:cs="Calibri"/>
          <w:color w:val="000000" w:themeColor="text1"/>
        </w:rPr>
        <w:t>Provide guidance on billings, collections, debt management, and waiver relief requests.</w:t>
      </w:r>
    </w:p>
    <w:p w14:paraId="7661E34B" w14:textId="206C6E60" w:rsidR="00BE79AD" w:rsidRPr="004C3475" w:rsidRDefault="00BE79AD" w:rsidP="007818F8">
      <w:pPr>
        <w:pStyle w:val="NumberList1"/>
        <w:numPr>
          <w:ilvl w:val="0"/>
          <w:numId w:val="27"/>
        </w:numPr>
        <w:spacing w:before="0" w:after="240"/>
        <w:rPr>
          <w:rFonts w:ascii="Calibri" w:hAnsi="Calibri" w:cs="Calibri"/>
          <w:color w:val="000000" w:themeColor="text1"/>
        </w:rPr>
      </w:pPr>
      <w:r w:rsidRPr="004C3475">
        <w:rPr>
          <w:rFonts w:ascii="Calibri" w:hAnsi="Calibri" w:cs="Calibri"/>
          <w:color w:val="000000" w:themeColor="text1"/>
        </w:rPr>
        <w:t>Serves as agency liaison to U.S. Department of the Treasury, as it relates to collections policy and procedures.</w:t>
      </w:r>
    </w:p>
    <w:p w14:paraId="05F0EB3B" w14:textId="284CA125" w:rsidR="00100A02" w:rsidRPr="00964828" w:rsidRDefault="00100A02" w:rsidP="007818F8">
      <w:pPr>
        <w:pStyle w:val="Heading6"/>
        <w:spacing w:before="0" w:after="240"/>
      </w:pPr>
      <w:bookmarkStart w:id="55" w:name="_Toc90303224"/>
      <w:bookmarkStart w:id="56" w:name="_Toc124239502"/>
      <w:r w:rsidRPr="00964828">
        <w:t xml:space="preserve">6530.41c </w:t>
      </w:r>
      <w:r w:rsidR="00001E2B">
        <w:t>–</w:t>
      </w:r>
      <w:r w:rsidRPr="000B0074">
        <w:t xml:space="preserve"> Director of Financial Management Systems</w:t>
      </w:r>
      <w:bookmarkEnd w:id="55"/>
      <w:bookmarkEnd w:id="56"/>
    </w:p>
    <w:p w14:paraId="0065C9FC" w14:textId="77777777" w:rsidR="00100A02" w:rsidRPr="007818F8" w:rsidRDefault="00100A02" w:rsidP="007818F8">
      <w:pPr>
        <w:spacing w:after="240"/>
        <w:rPr>
          <w:rFonts w:ascii="Calibri" w:hAnsi="Calibri" w:cs="Calibri"/>
          <w:color w:val="000000" w:themeColor="text1"/>
        </w:rPr>
      </w:pPr>
      <w:bookmarkStart w:id="57" w:name="_Toc25065758"/>
      <w:r w:rsidRPr="007818F8">
        <w:rPr>
          <w:rFonts w:ascii="Calibri" w:hAnsi="Calibri" w:cs="Calibri"/>
          <w:color w:val="000000" w:themeColor="text1"/>
        </w:rPr>
        <w:t>The Director of the Financial Management Systems is responsible for:</w:t>
      </w:r>
    </w:p>
    <w:p w14:paraId="5C028324" w14:textId="1ECEC882" w:rsidR="00100A02" w:rsidRPr="007818F8" w:rsidRDefault="00100A02" w:rsidP="007818F8">
      <w:pPr>
        <w:pStyle w:val="ListParagraph"/>
        <w:numPr>
          <w:ilvl w:val="0"/>
          <w:numId w:val="29"/>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Monitoring service-wide </w:t>
      </w:r>
      <w:r w:rsidR="009F0C91" w:rsidRPr="007818F8">
        <w:rPr>
          <w:rFonts w:ascii="Calibri" w:hAnsi="Calibri" w:cs="Calibri"/>
          <w:color w:val="000000" w:themeColor="text1"/>
        </w:rPr>
        <w:t xml:space="preserve">core accounting system </w:t>
      </w:r>
      <w:r w:rsidRPr="007818F8">
        <w:rPr>
          <w:rFonts w:ascii="Calibri" w:hAnsi="Calibri" w:cs="Calibri"/>
          <w:color w:val="000000" w:themeColor="text1"/>
        </w:rPr>
        <w:t xml:space="preserve">and </w:t>
      </w:r>
      <w:r w:rsidR="009F0C91" w:rsidRPr="007818F8">
        <w:rPr>
          <w:rFonts w:ascii="Calibri" w:hAnsi="Calibri" w:cs="Calibri"/>
          <w:color w:val="000000" w:themeColor="text1"/>
        </w:rPr>
        <w:t xml:space="preserve">interfaced </w:t>
      </w:r>
      <w:r w:rsidRPr="007818F8">
        <w:rPr>
          <w:rFonts w:ascii="Calibri" w:hAnsi="Calibri" w:cs="Calibri"/>
          <w:color w:val="000000" w:themeColor="text1"/>
        </w:rPr>
        <w:t>systems</w:t>
      </w:r>
      <w:r w:rsidR="00B903FB" w:rsidRPr="00984508">
        <w:rPr>
          <w:rFonts w:ascii="Calibri" w:hAnsi="Calibri" w:cs="Calibri"/>
          <w:color w:val="000000" w:themeColor="text1"/>
        </w:rPr>
        <w:t xml:space="preserve"> to ensure</w:t>
      </w:r>
      <w:r w:rsidRPr="007818F8">
        <w:rPr>
          <w:rFonts w:ascii="Calibri" w:hAnsi="Calibri" w:cs="Calibri"/>
          <w:color w:val="000000" w:themeColor="text1"/>
        </w:rPr>
        <w:t xml:space="preserve"> performance</w:t>
      </w:r>
      <w:r w:rsidR="00B903FB" w:rsidRPr="00984508">
        <w:rPr>
          <w:rFonts w:ascii="Calibri" w:hAnsi="Calibri" w:cs="Calibri"/>
          <w:color w:val="000000" w:themeColor="text1"/>
        </w:rPr>
        <w:t xml:space="preserve"> standards are met and </w:t>
      </w:r>
      <w:r w:rsidR="00B903FB" w:rsidRPr="007818F8">
        <w:rPr>
          <w:rFonts w:ascii="Calibri" w:hAnsi="Calibri" w:cs="Calibri"/>
          <w:color w:val="000000" w:themeColor="text1"/>
        </w:rPr>
        <w:t>controls are established to conform to standards and laws.</w:t>
      </w:r>
    </w:p>
    <w:p w14:paraId="676DD791" w14:textId="49277C6A" w:rsidR="00100A02" w:rsidRPr="007818F8" w:rsidRDefault="00100A02" w:rsidP="007818F8">
      <w:pPr>
        <w:pStyle w:val="ListParagraph"/>
        <w:numPr>
          <w:ilvl w:val="0"/>
          <w:numId w:val="29"/>
        </w:numPr>
        <w:spacing w:after="240"/>
        <w:contextualSpacing w:val="0"/>
        <w:rPr>
          <w:rFonts w:ascii="Calibri" w:hAnsi="Calibri" w:cs="Calibri"/>
          <w:color w:val="000000" w:themeColor="text1"/>
        </w:rPr>
      </w:pPr>
      <w:r w:rsidRPr="007818F8">
        <w:rPr>
          <w:rFonts w:ascii="Calibri" w:hAnsi="Calibri" w:cs="Calibri"/>
          <w:color w:val="000000" w:themeColor="text1"/>
        </w:rPr>
        <w:t>Managing service-wide financial system implementation and development</w:t>
      </w:r>
      <w:r w:rsidR="002C56F6">
        <w:rPr>
          <w:rFonts w:ascii="Calibri" w:hAnsi="Calibri" w:cs="Calibri"/>
          <w:color w:val="000000" w:themeColor="text1"/>
        </w:rPr>
        <w:t xml:space="preserve">. </w:t>
      </w:r>
    </w:p>
    <w:p w14:paraId="4F86A459" w14:textId="34BA006A" w:rsidR="008A3409" w:rsidRPr="007818F8" w:rsidRDefault="00100A02" w:rsidP="007818F8">
      <w:pPr>
        <w:pStyle w:val="ListParagraph"/>
        <w:numPr>
          <w:ilvl w:val="0"/>
          <w:numId w:val="29"/>
        </w:numPr>
        <w:spacing w:after="240"/>
        <w:contextualSpacing w:val="0"/>
        <w:rPr>
          <w:rFonts w:ascii="Calibri" w:hAnsi="Calibri" w:cs="Calibri"/>
          <w:color w:val="000000" w:themeColor="text1"/>
        </w:rPr>
      </w:pPr>
      <w:r w:rsidRPr="007818F8">
        <w:rPr>
          <w:rFonts w:ascii="Calibri" w:hAnsi="Calibri" w:cs="Calibri"/>
          <w:color w:val="000000" w:themeColor="text1"/>
        </w:rPr>
        <w:t>Serv</w:t>
      </w:r>
      <w:r w:rsidR="00047A65" w:rsidRPr="007818F8">
        <w:rPr>
          <w:rFonts w:ascii="Calibri" w:hAnsi="Calibri" w:cs="Calibri"/>
          <w:color w:val="000000" w:themeColor="text1"/>
        </w:rPr>
        <w:t>ing</w:t>
      </w:r>
      <w:r w:rsidRPr="007818F8">
        <w:rPr>
          <w:rFonts w:ascii="Calibri" w:hAnsi="Calibri" w:cs="Calibri"/>
          <w:color w:val="000000" w:themeColor="text1"/>
        </w:rPr>
        <w:t xml:space="preserve"> as the electronic collection system</w:t>
      </w:r>
      <w:r w:rsidR="00DB0BEE" w:rsidRPr="007818F8">
        <w:rPr>
          <w:rFonts w:ascii="Calibri" w:hAnsi="Calibri" w:cs="Calibri"/>
          <w:color w:val="000000" w:themeColor="text1"/>
        </w:rPr>
        <w:t>’s</w:t>
      </w:r>
      <w:r w:rsidRPr="007818F8">
        <w:rPr>
          <w:rFonts w:ascii="Calibri" w:hAnsi="Calibri" w:cs="Calibri"/>
          <w:color w:val="000000" w:themeColor="text1"/>
        </w:rPr>
        <w:t xml:space="preserve"> System Owner and Program Manager, who schedules and monitors computer programs and interfaces between the electronic collection system, </w:t>
      </w:r>
      <w:r w:rsidR="004006EA" w:rsidRPr="007818F8">
        <w:rPr>
          <w:rFonts w:ascii="Calibri" w:hAnsi="Calibri" w:cs="Calibri"/>
          <w:color w:val="000000" w:themeColor="text1"/>
        </w:rPr>
        <w:t xml:space="preserve">the </w:t>
      </w:r>
      <w:r w:rsidRPr="007818F8">
        <w:rPr>
          <w:rFonts w:ascii="Calibri" w:hAnsi="Calibri" w:cs="Calibri"/>
          <w:color w:val="000000" w:themeColor="text1"/>
        </w:rPr>
        <w:t xml:space="preserve">Forest Service </w:t>
      </w:r>
      <w:r w:rsidR="004414E9" w:rsidRPr="007818F8">
        <w:rPr>
          <w:rFonts w:ascii="Calibri" w:hAnsi="Calibri" w:cs="Calibri"/>
          <w:color w:val="000000" w:themeColor="text1"/>
        </w:rPr>
        <w:t>interfaced</w:t>
      </w:r>
      <w:r w:rsidRPr="007818F8">
        <w:rPr>
          <w:rFonts w:ascii="Calibri" w:hAnsi="Calibri" w:cs="Calibri"/>
          <w:color w:val="000000" w:themeColor="text1"/>
        </w:rPr>
        <w:t xml:space="preserve"> systems, the </w:t>
      </w:r>
      <w:r w:rsidR="004006EA" w:rsidRPr="007818F8">
        <w:rPr>
          <w:rFonts w:ascii="Calibri" w:hAnsi="Calibri" w:cs="Calibri"/>
          <w:color w:val="000000" w:themeColor="text1"/>
        </w:rPr>
        <w:t xml:space="preserve">USDA </w:t>
      </w:r>
      <w:r w:rsidRPr="007818F8">
        <w:rPr>
          <w:rFonts w:ascii="Calibri" w:hAnsi="Calibri" w:cs="Calibri"/>
          <w:color w:val="000000" w:themeColor="text1"/>
        </w:rPr>
        <w:t>core accounting system and other Federal financial systems</w:t>
      </w:r>
      <w:r w:rsidR="002C56F6">
        <w:rPr>
          <w:rFonts w:ascii="Calibri" w:hAnsi="Calibri" w:cs="Calibri"/>
          <w:color w:val="000000" w:themeColor="text1"/>
        </w:rPr>
        <w:t>.</w:t>
      </w:r>
      <w:r w:rsidR="00A633E1">
        <w:rPr>
          <w:rFonts w:ascii="Calibri" w:hAnsi="Calibri" w:cs="Calibri"/>
          <w:color w:val="000000" w:themeColor="text1"/>
        </w:rPr>
        <w:t xml:space="preserve"> </w:t>
      </w:r>
    </w:p>
    <w:p w14:paraId="0F52FD57" w14:textId="2BE96275" w:rsidR="002C56F6" w:rsidRPr="00D04302" w:rsidRDefault="008A3409" w:rsidP="00A86287">
      <w:pPr>
        <w:pStyle w:val="NumberLista"/>
        <w:numPr>
          <w:ilvl w:val="0"/>
          <w:numId w:val="29"/>
        </w:numPr>
        <w:spacing w:after="240"/>
        <w:rPr>
          <w:rFonts w:ascii="Calibri" w:hAnsi="Calibri" w:cs="Calibri"/>
          <w:color w:val="000000" w:themeColor="text1"/>
        </w:rPr>
      </w:pPr>
      <w:bookmarkStart w:id="58" w:name="_Hlk90629286"/>
      <w:r w:rsidRPr="00D04302">
        <w:rPr>
          <w:rFonts w:ascii="Calibri" w:hAnsi="Calibri" w:cs="Calibri"/>
          <w:color w:val="000000" w:themeColor="text1"/>
        </w:rPr>
        <w:t>Serv</w:t>
      </w:r>
      <w:r w:rsidR="00047A65" w:rsidRPr="00D04302">
        <w:rPr>
          <w:rFonts w:ascii="Calibri" w:hAnsi="Calibri" w:cs="Calibri"/>
          <w:color w:val="000000" w:themeColor="text1"/>
        </w:rPr>
        <w:t>ing</w:t>
      </w:r>
      <w:r w:rsidRPr="00D04302">
        <w:rPr>
          <w:rFonts w:ascii="Calibri" w:hAnsi="Calibri" w:cs="Calibri"/>
          <w:color w:val="000000" w:themeColor="text1"/>
        </w:rPr>
        <w:t xml:space="preserve"> as Information System Security Officer and appoints staff to serve as the security administrator responsible for granting user access to the applicable role in the core accounting system as requested by field offices (</w:t>
      </w:r>
      <w:r w:rsidR="002E1D24" w:rsidRPr="00D04302">
        <w:rPr>
          <w:rFonts w:ascii="Calibri" w:hAnsi="Calibri" w:cs="Calibri"/>
          <w:color w:val="000000" w:themeColor="text1"/>
        </w:rPr>
        <w:t xml:space="preserve">Financial </w:t>
      </w:r>
      <w:r w:rsidR="009E3EB7" w:rsidRPr="00D04302">
        <w:rPr>
          <w:rFonts w:ascii="Calibri" w:hAnsi="Calibri" w:cs="Calibri"/>
          <w:color w:val="000000" w:themeColor="text1"/>
        </w:rPr>
        <w:t xml:space="preserve">Information Security Request </w:t>
      </w:r>
      <w:r w:rsidR="004006EA" w:rsidRPr="00D04302">
        <w:rPr>
          <w:rFonts w:ascii="Calibri" w:hAnsi="Calibri" w:cs="Calibri"/>
          <w:color w:val="000000" w:themeColor="text1"/>
        </w:rPr>
        <w:t>F</w:t>
      </w:r>
      <w:r w:rsidRPr="00D04302">
        <w:rPr>
          <w:rFonts w:ascii="Calibri" w:hAnsi="Calibri" w:cs="Calibri"/>
          <w:color w:val="000000" w:themeColor="text1"/>
        </w:rPr>
        <w:t>orm</w:t>
      </w:r>
      <w:r w:rsidR="009E3EB7" w:rsidRPr="00D04302">
        <w:rPr>
          <w:rFonts w:ascii="Calibri" w:hAnsi="Calibri" w:cs="Calibri"/>
          <w:color w:val="000000" w:themeColor="text1"/>
        </w:rPr>
        <w:t>,</w:t>
      </w:r>
      <w:r w:rsidRPr="00D04302">
        <w:rPr>
          <w:rFonts w:ascii="Calibri" w:hAnsi="Calibri" w:cs="Calibri"/>
          <w:color w:val="000000" w:themeColor="text1"/>
        </w:rPr>
        <w:t xml:space="preserve"> FS-6500-214</w:t>
      </w:r>
      <w:r w:rsidR="009F2DED" w:rsidRPr="00D04302">
        <w:rPr>
          <w:rFonts w:ascii="Calibri" w:hAnsi="Calibri" w:cs="Calibri"/>
          <w:color w:val="000000" w:themeColor="text1"/>
        </w:rPr>
        <w:t>)</w:t>
      </w:r>
      <w:r w:rsidR="00B903FB" w:rsidRPr="007818F8">
        <w:t>.</w:t>
      </w:r>
    </w:p>
    <w:p w14:paraId="14510341" w14:textId="0F32DB2F" w:rsidR="00945949" w:rsidRPr="004C3475" w:rsidRDefault="00945949" w:rsidP="007818F8">
      <w:pPr>
        <w:pStyle w:val="Heading6"/>
        <w:spacing w:after="240"/>
      </w:pPr>
      <w:bookmarkStart w:id="59" w:name="_Toc124239503"/>
      <w:bookmarkStart w:id="60" w:name="_Toc90303225"/>
      <w:bookmarkEnd w:id="58"/>
      <w:r w:rsidRPr="004C3475">
        <w:t>6530.41d – Director of Audit and Assurance</w:t>
      </w:r>
      <w:bookmarkEnd w:id="59"/>
    </w:p>
    <w:p w14:paraId="38363CEE" w14:textId="2D0F5199" w:rsidR="00945949" w:rsidRPr="004C3475" w:rsidRDefault="00945949" w:rsidP="007818F8">
      <w:pPr>
        <w:spacing w:after="240"/>
        <w:rPr>
          <w:rFonts w:asciiTheme="minorHAnsi" w:hAnsiTheme="minorHAnsi" w:cstheme="minorHAnsi"/>
        </w:rPr>
      </w:pPr>
      <w:r w:rsidRPr="004C3475">
        <w:rPr>
          <w:rFonts w:asciiTheme="minorHAnsi" w:hAnsiTheme="minorHAnsi" w:cstheme="minorHAnsi"/>
        </w:rPr>
        <w:t>T</w:t>
      </w:r>
      <w:r w:rsidRPr="007818F8">
        <w:rPr>
          <w:rFonts w:asciiTheme="minorHAnsi" w:hAnsiTheme="minorHAnsi" w:cstheme="minorHAnsi"/>
        </w:rPr>
        <w:t xml:space="preserve">he Director of Audit and Assurance </w:t>
      </w:r>
      <w:r w:rsidRPr="004C3475">
        <w:rPr>
          <w:rFonts w:asciiTheme="minorHAnsi" w:hAnsiTheme="minorHAnsi" w:cstheme="minorHAnsi"/>
        </w:rPr>
        <w:t>is responsible for</w:t>
      </w:r>
      <w:r w:rsidR="00DF6CA6" w:rsidRPr="004C3475">
        <w:rPr>
          <w:rFonts w:asciiTheme="minorHAnsi" w:hAnsiTheme="minorHAnsi" w:cstheme="minorHAnsi"/>
        </w:rPr>
        <w:t>:</w:t>
      </w:r>
    </w:p>
    <w:p w14:paraId="484DFAD4" w14:textId="3372F440" w:rsidR="00945949" w:rsidRPr="004C3475" w:rsidRDefault="00DF6CA6" w:rsidP="007818F8">
      <w:pPr>
        <w:pStyle w:val="ListParagraph"/>
        <w:numPr>
          <w:ilvl w:val="0"/>
          <w:numId w:val="86"/>
        </w:numPr>
        <w:spacing w:after="240"/>
        <w:contextualSpacing w:val="0"/>
        <w:rPr>
          <w:rFonts w:asciiTheme="minorHAnsi" w:hAnsiTheme="minorHAnsi" w:cstheme="minorHAnsi"/>
        </w:rPr>
      </w:pPr>
      <w:r w:rsidRPr="004C3475">
        <w:rPr>
          <w:rFonts w:asciiTheme="minorHAnsi" w:hAnsiTheme="minorHAnsi" w:cstheme="minorHAnsi"/>
        </w:rPr>
        <w:t>Perform</w:t>
      </w:r>
      <w:r w:rsidR="00D04302">
        <w:rPr>
          <w:rFonts w:asciiTheme="minorHAnsi" w:hAnsiTheme="minorHAnsi" w:cstheme="minorHAnsi"/>
        </w:rPr>
        <w:t>ing</w:t>
      </w:r>
      <w:r w:rsidRPr="004C3475">
        <w:rPr>
          <w:rFonts w:asciiTheme="minorHAnsi" w:hAnsiTheme="minorHAnsi" w:cstheme="minorHAnsi"/>
        </w:rPr>
        <w:t xml:space="preserve"> an </w:t>
      </w:r>
      <w:r w:rsidR="00945949" w:rsidRPr="007818F8">
        <w:rPr>
          <w:rFonts w:asciiTheme="minorHAnsi" w:hAnsiTheme="minorHAnsi" w:cstheme="minorHAnsi"/>
        </w:rPr>
        <w:t>annual analysis of processes to improve methodologies and strengthen controls.</w:t>
      </w:r>
      <w:r w:rsidR="00001E2B">
        <w:rPr>
          <w:rFonts w:asciiTheme="minorHAnsi" w:hAnsiTheme="minorHAnsi" w:cstheme="minorHAnsi"/>
        </w:rPr>
        <w:t xml:space="preserve"> </w:t>
      </w:r>
      <w:r w:rsidR="00945949" w:rsidRPr="007818F8">
        <w:rPr>
          <w:rFonts w:asciiTheme="minorHAnsi" w:hAnsiTheme="minorHAnsi" w:cstheme="minorHAnsi"/>
        </w:rPr>
        <w:t xml:space="preserve">Use the analysis to recommend changes to policy and processes. </w:t>
      </w:r>
    </w:p>
    <w:p w14:paraId="0A5133EB" w14:textId="64E7136B" w:rsidR="00DF6CA6" w:rsidRPr="007818F8" w:rsidRDefault="00DF6CA6" w:rsidP="007818F8">
      <w:pPr>
        <w:pStyle w:val="ListParagraph"/>
        <w:numPr>
          <w:ilvl w:val="0"/>
          <w:numId w:val="86"/>
        </w:numPr>
        <w:spacing w:after="240"/>
        <w:contextualSpacing w:val="0"/>
        <w:rPr>
          <w:rFonts w:asciiTheme="minorHAnsi" w:hAnsiTheme="minorHAnsi" w:cstheme="minorHAnsi"/>
        </w:rPr>
      </w:pPr>
      <w:r w:rsidRPr="004C3475">
        <w:rPr>
          <w:rFonts w:asciiTheme="minorHAnsi" w:hAnsiTheme="minorHAnsi" w:cstheme="minorHAnsi"/>
        </w:rPr>
        <w:t>Conduct</w:t>
      </w:r>
      <w:r w:rsidR="00D04302">
        <w:rPr>
          <w:rFonts w:asciiTheme="minorHAnsi" w:hAnsiTheme="minorHAnsi" w:cstheme="minorHAnsi"/>
        </w:rPr>
        <w:t>ing</w:t>
      </w:r>
      <w:r w:rsidRPr="004C3475">
        <w:rPr>
          <w:rFonts w:asciiTheme="minorHAnsi" w:hAnsiTheme="minorHAnsi" w:cstheme="minorHAnsi"/>
        </w:rPr>
        <w:t xml:space="preserve"> review of collection officer</w:t>
      </w:r>
      <w:r w:rsidR="00D04302">
        <w:rPr>
          <w:rFonts w:asciiTheme="minorHAnsi" w:hAnsiTheme="minorHAnsi" w:cstheme="minorHAnsi"/>
        </w:rPr>
        <w:t>’s</w:t>
      </w:r>
      <w:r w:rsidRPr="004C3475">
        <w:rPr>
          <w:rFonts w:asciiTheme="minorHAnsi" w:hAnsiTheme="minorHAnsi" w:cstheme="minorHAnsi"/>
        </w:rPr>
        <w:t xml:space="preserve"> operations using </w:t>
      </w:r>
      <w:r w:rsidR="007B0958" w:rsidRPr="004C3475">
        <w:rPr>
          <w:rFonts w:asciiTheme="minorHAnsi" w:hAnsiTheme="minorHAnsi" w:cstheme="minorHAnsi"/>
        </w:rPr>
        <w:t>risk assessment</w:t>
      </w:r>
      <w:r w:rsidR="00B1298E" w:rsidRPr="004C3475">
        <w:rPr>
          <w:rFonts w:asciiTheme="minorHAnsi" w:hAnsiTheme="minorHAnsi" w:cstheme="minorHAnsi"/>
        </w:rPr>
        <w:t>s</w:t>
      </w:r>
      <w:r w:rsidR="007B0958" w:rsidRPr="004C3475">
        <w:rPr>
          <w:rFonts w:asciiTheme="minorHAnsi" w:hAnsiTheme="minorHAnsi" w:cstheme="minorHAnsi"/>
        </w:rPr>
        <w:t xml:space="preserve"> and </w:t>
      </w:r>
      <w:r w:rsidRPr="004C3475">
        <w:rPr>
          <w:rFonts w:asciiTheme="minorHAnsi" w:hAnsiTheme="minorHAnsi" w:cstheme="minorHAnsi"/>
        </w:rPr>
        <w:t>sampling techniques to assess effective implementation of key internal controls</w:t>
      </w:r>
      <w:r w:rsidR="006722CB" w:rsidRPr="004C3475">
        <w:rPr>
          <w:rFonts w:asciiTheme="minorHAnsi" w:hAnsiTheme="minorHAnsi" w:cstheme="minorHAnsi"/>
        </w:rPr>
        <w:t xml:space="preserve"> and to assess the </w:t>
      </w:r>
      <w:r w:rsidR="006722CB" w:rsidRPr="004C3475">
        <w:rPr>
          <w:rFonts w:asciiTheme="minorHAnsi" w:hAnsiTheme="minorHAnsi" w:cstheme="minorHAnsi"/>
        </w:rPr>
        <w:lastRenderedPageBreak/>
        <w:t>accuracy of collection balances</w:t>
      </w:r>
      <w:r w:rsidRPr="004C3475">
        <w:rPr>
          <w:rFonts w:asciiTheme="minorHAnsi" w:hAnsiTheme="minorHAnsi" w:cstheme="minorHAnsi"/>
        </w:rPr>
        <w:t>.</w:t>
      </w:r>
      <w:r w:rsidR="00001E2B">
        <w:rPr>
          <w:rFonts w:asciiTheme="minorHAnsi" w:hAnsiTheme="minorHAnsi" w:cstheme="minorHAnsi"/>
        </w:rPr>
        <w:t xml:space="preserve"> </w:t>
      </w:r>
      <w:r w:rsidR="006D5D96" w:rsidRPr="004C3475">
        <w:rPr>
          <w:rFonts w:asciiTheme="minorHAnsi" w:hAnsiTheme="minorHAnsi" w:cstheme="minorHAnsi"/>
        </w:rPr>
        <w:t>See FSH 6509.14 and FSH 6509.11k</w:t>
      </w:r>
      <w:r w:rsidR="00D04302">
        <w:rPr>
          <w:rFonts w:asciiTheme="minorHAnsi" w:hAnsiTheme="minorHAnsi" w:cstheme="minorHAnsi"/>
        </w:rPr>
        <w:t>, c</w:t>
      </w:r>
      <w:r w:rsidR="006D5D96" w:rsidRPr="004C3475">
        <w:rPr>
          <w:rFonts w:asciiTheme="minorHAnsi" w:hAnsiTheme="minorHAnsi" w:cstheme="minorHAnsi"/>
        </w:rPr>
        <w:t>hapter 30 for key internal controls.</w:t>
      </w:r>
    </w:p>
    <w:p w14:paraId="7C8150BB" w14:textId="19E2697E" w:rsidR="00100A02" w:rsidRPr="00001E2B" w:rsidRDefault="00100A02" w:rsidP="007818F8">
      <w:pPr>
        <w:pStyle w:val="Heading5"/>
        <w:spacing w:before="0" w:after="240"/>
      </w:pPr>
      <w:bookmarkStart w:id="61" w:name="_Toc124239504"/>
      <w:r w:rsidRPr="00964828">
        <w:t xml:space="preserve">6530.42 </w:t>
      </w:r>
      <w:r w:rsidR="00001E2B">
        <w:t>–</w:t>
      </w:r>
      <w:r w:rsidRPr="000B0074">
        <w:t xml:space="preserve"> Deputy Chief for Business Operations</w:t>
      </w:r>
      <w:bookmarkEnd w:id="57"/>
      <w:bookmarkEnd w:id="60"/>
      <w:bookmarkEnd w:id="61"/>
    </w:p>
    <w:p w14:paraId="778F4464" w14:textId="18E3EE26" w:rsidR="00100A02" w:rsidRDefault="00100A02" w:rsidP="007818F8">
      <w:pPr>
        <w:spacing w:after="240"/>
        <w:rPr>
          <w:rFonts w:ascii="Calibri" w:hAnsi="Calibri" w:cs="Calibri"/>
          <w:color w:val="000000" w:themeColor="text1"/>
        </w:rPr>
      </w:pPr>
      <w:r w:rsidRPr="007818F8">
        <w:rPr>
          <w:rFonts w:ascii="Calibri" w:hAnsi="Calibri" w:cs="Calibri"/>
          <w:color w:val="000000" w:themeColor="text1"/>
        </w:rPr>
        <w:t>It is the responsibility of the Deputy Chief for Business Operations to ensure that Human Resources Management and all other functions under its purview related to billings and collections are conducted according to Federal law and regulation as well as applicable Departmental and Agency policies.</w:t>
      </w:r>
    </w:p>
    <w:p w14:paraId="4E3F9D93" w14:textId="1F1BEADD" w:rsidR="00100A02" w:rsidRPr="00645388" w:rsidRDefault="00100A02" w:rsidP="007818F8">
      <w:pPr>
        <w:pStyle w:val="Heading6"/>
        <w:spacing w:before="0" w:after="240"/>
      </w:pPr>
      <w:bookmarkStart w:id="62" w:name="_Toc864818"/>
      <w:bookmarkStart w:id="63" w:name="_Toc865807"/>
      <w:bookmarkStart w:id="64" w:name="_Toc25065759"/>
      <w:bookmarkStart w:id="65" w:name="_Toc90303226"/>
      <w:bookmarkStart w:id="66" w:name="_Toc124239505"/>
      <w:r w:rsidRPr="00964828">
        <w:t xml:space="preserve">6530.42a </w:t>
      </w:r>
      <w:r w:rsidR="00001E2B">
        <w:t>–</w:t>
      </w:r>
      <w:r w:rsidRPr="000B0074">
        <w:t xml:space="preserve"> Director of Human Resources Managem</w:t>
      </w:r>
      <w:r w:rsidRPr="00001E2B">
        <w:t>ent</w:t>
      </w:r>
      <w:bookmarkEnd w:id="62"/>
      <w:bookmarkEnd w:id="63"/>
      <w:bookmarkEnd w:id="64"/>
      <w:bookmarkEnd w:id="65"/>
      <w:bookmarkEnd w:id="66"/>
      <w:r w:rsidRPr="00964828">
        <w:t xml:space="preserve"> </w:t>
      </w:r>
      <w:r w:rsidR="004215D0">
        <w:t>(</w:t>
      </w:r>
      <w:proofErr w:type="spellStart"/>
      <w:r w:rsidR="004215D0">
        <w:rPr>
          <w:rStyle w:val="normaltextrun"/>
          <w:rFonts w:cs="Calibri"/>
        </w:rPr>
        <w:t>BusOPS</w:t>
      </w:r>
      <w:proofErr w:type="spellEnd"/>
      <w:r w:rsidR="004215D0">
        <w:rPr>
          <w:rStyle w:val="normaltextrun"/>
          <w:rFonts w:cs="Calibri"/>
        </w:rPr>
        <w:t>-</w:t>
      </w:r>
      <w:r w:rsidR="004215D0" w:rsidRPr="007818F8">
        <w:rPr>
          <w:rStyle w:val="normaltextrun"/>
          <w:rFonts w:cs="Calibri"/>
        </w:rPr>
        <w:t>HRM</w:t>
      </w:r>
      <w:r w:rsidR="004215D0">
        <w:rPr>
          <w:rStyle w:val="normaltextrun"/>
          <w:rFonts w:cs="Calibri"/>
        </w:rPr>
        <w:t>)</w:t>
      </w:r>
    </w:p>
    <w:p w14:paraId="2D11A90F" w14:textId="663D66A6" w:rsidR="00100A02" w:rsidRPr="007818F8" w:rsidRDefault="00100A02">
      <w:pPr>
        <w:spacing w:after="240"/>
        <w:rPr>
          <w:rFonts w:ascii="Calibri" w:hAnsi="Calibri" w:cs="Calibri"/>
          <w:color w:val="000000" w:themeColor="text1"/>
        </w:rPr>
      </w:pPr>
      <w:r w:rsidRPr="007818F8">
        <w:rPr>
          <w:rFonts w:ascii="Calibri" w:hAnsi="Calibri" w:cs="Calibri"/>
          <w:color w:val="000000" w:themeColor="text1"/>
        </w:rPr>
        <w:t>The Director of Human Resources Management (</w:t>
      </w:r>
      <w:proofErr w:type="spellStart"/>
      <w:r w:rsidR="009A7F6C">
        <w:rPr>
          <w:rStyle w:val="normaltextrun"/>
          <w:rFonts w:ascii="Calibri" w:hAnsi="Calibri" w:cs="Calibri"/>
          <w:color w:val="000000" w:themeColor="text1"/>
        </w:rPr>
        <w:t>BusO</w:t>
      </w:r>
      <w:r w:rsidR="00471DA2">
        <w:rPr>
          <w:rStyle w:val="normaltextrun"/>
          <w:rFonts w:ascii="Calibri" w:hAnsi="Calibri" w:cs="Calibri"/>
          <w:color w:val="000000" w:themeColor="text1"/>
        </w:rPr>
        <w:t>ps</w:t>
      </w:r>
      <w:proofErr w:type="spellEnd"/>
      <w:r w:rsidR="009A7F6C">
        <w:rPr>
          <w:rStyle w:val="normaltextrun"/>
          <w:rFonts w:ascii="Calibri" w:hAnsi="Calibri" w:cs="Calibri"/>
          <w:color w:val="000000" w:themeColor="text1"/>
        </w:rPr>
        <w:t>-</w:t>
      </w:r>
      <w:r w:rsidR="009A7F6C" w:rsidRPr="007818F8">
        <w:rPr>
          <w:rStyle w:val="normaltextrun"/>
          <w:rFonts w:ascii="Calibri" w:hAnsi="Calibri" w:cs="Calibri"/>
          <w:color w:val="000000" w:themeColor="text1"/>
        </w:rPr>
        <w:t>HRM</w:t>
      </w:r>
      <w:r w:rsidRPr="007818F8">
        <w:rPr>
          <w:rFonts w:ascii="Calibri" w:hAnsi="Calibri" w:cs="Calibri"/>
          <w:color w:val="000000" w:themeColor="text1"/>
        </w:rPr>
        <w:t>), has the responsibility</w:t>
      </w:r>
      <w:r w:rsidR="001C18D1">
        <w:rPr>
          <w:rFonts w:ascii="Calibri" w:hAnsi="Calibri" w:cs="Calibri"/>
          <w:color w:val="000000" w:themeColor="text1"/>
        </w:rPr>
        <w:t xml:space="preserve"> </w:t>
      </w:r>
      <w:r w:rsidRPr="007818F8">
        <w:rPr>
          <w:rFonts w:ascii="Calibri" w:hAnsi="Calibri" w:cs="Calibri"/>
          <w:color w:val="000000" w:themeColor="text1"/>
        </w:rPr>
        <w:t>to:</w:t>
      </w:r>
    </w:p>
    <w:p w14:paraId="198F7EE4" w14:textId="75EE86D1" w:rsidR="00100A02" w:rsidRPr="007818F8" w:rsidRDefault="001C18D1" w:rsidP="007818F8">
      <w:pPr>
        <w:pStyle w:val="ListParagraph"/>
        <w:numPr>
          <w:ilvl w:val="0"/>
          <w:numId w:val="87"/>
        </w:numPr>
        <w:spacing w:after="240"/>
        <w:contextualSpacing w:val="0"/>
        <w:rPr>
          <w:rFonts w:ascii="Calibri" w:hAnsi="Calibri" w:cs="Calibri"/>
          <w:color w:val="000000" w:themeColor="text1"/>
        </w:rPr>
      </w:pPr>
      <w:r>
        <w:rPr>
          <w:rFonts w:ascii="Calibri" w:hAnsi="Calibri" w:cs="Calibri"/>
          <w:color w:val="000000" w:themeColor="text1"/>
        </w:rPr>
        <w:t>In accordance with DR 2130-006 and 2570-002, r</w:t>
      </w:r>
      <w:r w:rsidR="00100A02" w:rsidRPr="007818F8">
        <w:rPr>
          <w:rFonts w:ascii="Calibri" w:hAnsi="Calibri" w:cs="Calibri"/>
          <w:color w:val="000000" w:themeColor="text1"/>
        </w:rPr>
        <w:t>eceive and process employee waiver requests for indebtedness from improper or erroneous payments made by programs and processes administered by HRM.</w:t>
      </w:r>
    </w:p>
    <w:p w14:paraId="3103AD85" w14:textId="38CF0C45" w:rsidR="00100A02" w:rsidRPr="007818F8" w:rsidRDefault="00100A02" w:rsidP="007818F8">
      <w:pPr>
        <w:pStyle w:val="ListParagraph"/>
        <w:numPr>
          <w:ilvl w:val="0"/>
          <w:numId w:val="87"/>
        </w:numPr>
        <w:spacing w:after="240"/>
        <w:contextualSpacing w:val="0"/>
        <w:rPr>
          <w:rFonts w:asciiTheme="minorHAnsi" w:hAnsiTheme="minorHAnsi" w:cstheme="minorHAnsi"/>
          <w:color w:val="000000" w:themeColor="text1"/>
        </w:rPr>
      </w:pPr>
      <w:r w:rsidRPr="007818F8">
        <w:rPr>
          <w:rFonts w:ascii="Calibri" w:hAnsi="Calibri" w:cs="Calibri"/>
          <w:color w:val="000000" w:themeColor="text1"/>
        </w:rPr>
        <w:t xml:space="preserve">Serve as the appropriate official to review and approve waiver claims for overpayment </w:t>
      </w:r>
      <w:r w:rsidR="000D649E" w:rsidRPr="007818F8">
        <w:rPr>
          <w:rFonts w:ascii="Calibri" w:hAnsi="Calibri" w:cs="Calibri"/>
          <w:color w:val="000000" w:themeColor="text1"/>
        </w:rPr>
        <w:t xml:space="preserve">of </w:t>
      </w:r>
      <w:r w:rsidRPr="007818F8">
        <w:rPr>
          <w:rFonts w:ascii="Calibri" w:hAnsi="Calibri" w:cs="Calibri"/>
          <w:color w:val="000000" w:themeColor="text1"/>
        </w:rPr>
        <w:t>debts resulting from programs and processes administered by HRM, up to $10,000.00. This authority may be re-delegated to an Assistant Director for debts with a gross value of $1,500 or less</w:t>
      </w:r>
      <w:r w:rsidR="009F0306">
        <w:rPr>
          <w:rFonts w:ascii="Calibri" w:hAnsi="Calibri" w:cs="Calibri"/>
          <w:color w:val="000000" w:themeColor="text1"/>
        </w:rPr>
        <w:t xml:space="preserve">. </w:t>
      </w:r>
      <w:r w:rsidRPr="007818F8">
        <w:rPr>
          <w:rFonts w:ascii="Calibri" w:hAnsi="Calibri" w:cs="Calibri"/>
          <w:color w:val="000000" w:themeColor="text1"/>
        </w:rPr>
        <w:t xml:space="preserve">The re-delegated review and approvals by the Assistant Directors will follow the same business process as done for the Director’s review and </w:t>
      </w:r>
      <w:r w:rsidRPr="007818F8">
        <w:rPr>
          <w:rFonts w:asciiTheme="minorHAnsi" w:hAnsiTheme="minorHAnsi" w:cstheme="minorHAnsi"/>
          <w:color w:val="000000" w:themeColor="text1"/>
        </w:rPr>
        <w:t>approval.</w:t>
      </w:r>
    </w:p>
    <w:p w14:paraId="67BDB404" w14:textId="3F9AF17B" w:rsidR="002049B1" w:rsidRPr="007818F8" w:rsidRDefault="00100A02" w:rsidP="007818F8">
      <w:pPr>
        <w:pStyle w:val="ListParagraph"/>
        <w:numPr>
          <w:ilvl w:val="0"/>
          <w:numId w:val="87"/>
        </w:numPr>
        <w:spacing w:after="240"/>
        <w:contextualSpacing w:val="0"/>
        <w:rPr>
          <w:rFonts w:ascii="Calibri" w:hAnsi="Calibri" w:cs="Calibri"/>
          <w:color w:val="000000" w:themeColor="text1"/>
        </w:rPr>
      </w:pPr>
      <w:r w:rsidRPr="007818F8">
        <w:rPr>
          <w:rFonts w:ascii="Calibri" w:hAnsi="Calibri" w:cs="Calibri"/>
          <w:color w:val="000000" w:themeColor="text1"/>
        </w:rPr>
        <w:t>Designate the HRM Staff Manager who is responsible to conduct the investigation of claim, prepare a recommendation upon investigation, and forward the investigation of claim to the appropriate official for adjudication.</w:t>
      </w:r>
      <w:r w:rsidR="001918D0" w:rsidRPr="001918D0">
        <w:rPr>
          <w:rFonts w:ascii="Calibri" w:hAnsi="Calibri" w:cs="Calibri"/>
          <w:color w:val="000000" w:themeColor="text1"/>
        </w:rPr>
        <w:t xml:space="preserve">  This includes routing to the CFO and USDA </w:t>
      </w:r>
      <w:r w:rsidR="00A663FB">
        <w:rPr>
          <w:rFonts w:ascii="Calibri" w:hAnsi="Calibri" w:cs="Calibri"/>
          <w:color w:val="000000" w:themeColor="text1"/>
        </w:rPr>
        <w:t>CFO</w:t>
      </w:r>
      <w:r w:rsidR="001918D0" w:rsidRPr="001918D0">
        <w:rPr>
          <w:rFonts w:ascii="Calibri" w:hAnsi="Calibri" w:cs="Calibri"/>
          <w:color w:val="000000" w:themeColor="text1"/>
        </w:rPr>
        <w:t xml:space="preserve"> when the waiver request exceeds delegated authority.</w:t>
      </w:r>
    </w:p>
    <w:p w14:paraId="574D4F76" w14:textId="1044FE13" w:rsidR="00194CCE" w:rsidRPr="007818F8" w:rsidRDefault="00100A02" w:rsidP="007818F8">
      <w:pPr>
        <w:pStyle w:val="ListParagraph"/>
        <w:numPr>
          <w:ilvl w:val="0"/>
          <w:numId w:val="87"/>
        </w:numPr>
        <w:spacing w:after="240"/>
        <w:contextualSpacing w:val="0"/>
        <w:rPr>
          <w:rFonts w:ascii="Calibri" w:hAnsi="Calibri" w:cs="Calibri"/>
          <w:color w:val="000000" w:themeColor="text1"/>
        </w:rPr>
      </w:pPr>
      <w:r w:rsidRPr="007818F8">
        <w:rPr>
          <w:rFonts w:ascii="Calibri" w:hAnsi="Calibri" w:cs="Calibri"/>
          <w:color w:val="000000" w:themeColor="text1"/>
        </w:rPr>
        <w:t>Designate the HRM Staff Manager who is responsible to notify the employee in writing of the decision and their rights, and if the claim is approved for waiver, notify the NFC to waive the payment and repay any funds, as needed and create the official record.</w:t>
      </w:r>
    </w:p>
    <w:p w14:paraId="79325CFB" w14:textId="0E622648" w:rsidR="00FE06DE" w:rsidRDefault="00FE06DE" w:rsidP="007818F8">
      <w:pPr>
        <w:pStyle w:val="Heading6"/>
        <w:spacing w:after="240"/>
      </w:pPr>
      <w:bookmarkStart w:id="67" w:name="_Toc124239506"/>
      <w:bookmarkStart w:id="68" w:name="_Hlk123629035"/>
      <w:bookmarkEnd w:id="37"/>
      <w:bookmarkEnd w:id="38"/>
      <w:bookmarkEnd w:id="39"/>
      <w:bookmarkEnd w:id="40"/>
      <w:r>
        <w:t>6530.42b – Director of Property and Procurement Services</w:t>
      </w:r>
      <w:bookmarkEnd w:id="67"/>
    </w:p>
    <w:p w14:paraId="17CB25FD" w14:textId="6EF986B1" w:rsidR="00FE06DE" w:rsidRPr="00AA0617" w:rsidRDefault="00FE06DE">
      <w:pPr>
        <w:spacing w:after="240"/>
        <w:rPr>
          <w:rFonts w:ascii="Calibri" w:hAnsi="Calibri" w:cs="Calibri"/>
          <w:color w:val="000000" w:themeColor="text1"/>
        </w:rPr>
      </w:pPr>
      <w:r w:rsidRPr="00AA0617">
        <w:rPr>
          <w:rFonts w:ascii="Calibri" w:hAnsi="Calibri" w:cs="Calibri"/>
          <w:color w:val="000000" w:themeColor="text1"/>
        </w:rPr>
        <w:t xml:space="preserve">The Director of </w:t>
      </w:r>
      <w:r>
        <w:rPr>
          <w:rFonts w:ascii="Calibri" w:hAnsi="Calibri" w:cs="Calibri"/>
          <w:color w:val="000000" w:themeColor="text1"/>
        </w:rPr>
        <w:t>Property and Procurement Services</w:t>
      </w:r>
      <w:r w:rsidRPr="00AA0617">
        <w:rPr>
          <w:rFonts w:ascii="Calibri" w:hAnsi="Calibri" w:cs="Calibri"/>
          <w:color w:val="000000" w:themeColor="text1"/>
        </w:rPr>
        <w:t xml:space="preserve"> (</w:t>
      </w:r>
      <w:r>
        <w:rPr>
          <w:rFonts w:ascii="Calibri" w:hAnsi="Calibri" w:cs="Calibri"/>
          <w:color w:val="000000" w:themeColor="text1"/>
        </w:rPr>
        <w:t>PPS</w:t>
      </w:r>
      <w:r w:rsidRPr="00AA0617">
        <w:rPr>
          <w:rFonts w:ascii="Calibri" w:hAnsi="Calibri" w:cs="Calibri"/>
          <w:color w:val="000000" w:themeColor="text1"/>
        </w:rPr>
        <w:t>), has the responsibility to:</w:t>
      </w:r>
    </w:p>
    <w:p w14:paraId="31B6596F" w14:textId="751D45BE" w:rsidR="00FE06DE" w:rsidRPr="000B0074" w:rsidRDefault="00FE06DE" w:rsidP="007818F8">
      <w:pPr>
        <w:pStyle w:val="ListParagraph"/>
        <w:numPr>
          <w:ilvl w:val="0"/>
          <w:numId w:val="84"/>
        </w:numPr>
        <w:spacing w:after="240"/>
        <w:contextualSpacing w:val="0"/>
        <w:rPr>
          <w:rFonts w:ascii="Calibri" w:hAnsi="Calibri" w:cs="Calibri"/>
          <w:color w:val="000000" w:themeColor="text1"/>
        </w:rPr>
      </w:pPr>
      <w:r w:rsidRPr="000B0074">
        <w:rPr>
          <w:rFonts w:ascii="Calibri" w:hAnsi="Calibri" w:cs="Calibri"/>
          <w:color w:val="000000" w:themeColor="text1"/>
        </w:rPr>
        <w:t>Provide guidance on transfer and disposal of personal property</w:t>
      </w:r>
      <w:r w:rsidR="000B0074" w:rsidRPr="000B0074">
        <w:rPr>
          <w:rFonts w:ascii="Calibri" w:hAnsi="Calibri" w:cs="Calibri"/>
          <w:color w:val="000000" w:themeColor="text1"/>
        </w:rPr>
        <w:t xml:space="preserve"> and </w:t>
      </w:r>
      <w:r w:rsidR="000B0074">
        <w:rPr>
          <w:rFonts w:ascii="Calibri" w:hAnsi="Calibri" w:cs="Calibri"/>
          <w:color w:val="000000" w:themeColor="text1"/>
        </w:rPr>
        <w:t>m</w:t>
      </w:r>
      <w:r w:rsidRPr="000B0074">
        <w:rPr>
          <w:rFonts w:ascii="Calibri" w:hAnsi="Calibri" w:cs="Calibri"/>
          <w:color w:val="000000" w:themeColor="text1"/>
        </w:rPr>
        <w:t>ake liability determinations for lost</w:t>
      </w:r>
      <w:r w:rsidR="00925904" w:rsidRPr="000B0074">
        <w:rPr>
          <w:rFonts w:ascii="Calibri" w:hAnsi="Calibri" w:cs="Calibri"/>
          <w:color w:val="000000" w:themeColor="text1"/>
        </w:rPr>
        <w:t>,</w:t>
      </w:r>
      <w:r w:rsidRPr="000B0074">
        <w:rPr>
          <w:rFonts w:ascii="Calibri" w:hAnsi="Calibri" w:cs="Calibri"/>
          <w:color w:val="000000" w:themeColor="text1"/>
        </w:rPr>
        <w:t xml:space="preserve"> </w:t>
      </w:r>
      <w:r w:rsidR="00925904" w:rsidRPr="000B0074">
        <w:rPr>
          <w:rFonts w:ascii="Calibri" w:hAnsi="Calibri" w:cs="Calibri"/>
          <w:color w:val="000000" w:themeColor="text1"/>
        </w:rPr>
        <w:t>missing</w:t>
      </w:r>
      <w:r w:rsidRPr="000B0074">
        <w:rPr>
          <w:rFonts w:ascii="Calibri" w:hAnsi="Calibri" w:cs="Calibri"/>
          <w:color w:val="000000" w:themeColor="text1"/>
        </w:rPr>
        <w:t xml:space="preserve"> or damaged personal property.</w:t>
      </w:r>
      <w:r w:rsidR="00001E2B">
        <w:rPr>
          <w:rFonts w:ascii="Calibri" w:hAnsi="Calibri" w:cs="Calibri"/>
          <w:color w:val="000000" w:themeColor="text1"/>
        </w:rPr>
        <w:t xml:space="preserve"> </w:t>
      </w:r>
      <w:r w:rsidR="000B0074">
        <w:rPr>
          <w:rFonts w:ascii="Calibri" w:hAnsi="Calibri" w:cs="Calibri"/>
          <w:color w:val="000000" w:themeColor="text1"/>
        </w:rPr>
        <w:t>(See FSM 6410)</w:t>
      </w:r>
      <w:r w:rsidR="00001E2B">
        <w:rPr>
          <w:rFonts w:ascii="Calibri" w:hAnsi="Calibri" w:cs="Calibri"/>
          <w:color w:val="000000" w:themeColor="text1"/>
        </w:rPr>
        <w:t xml:space="preserve"> </w:t>
      </w:r>
    </w:p>
    <w:p w14:paraId="10AC6D69" w14:textId="4C5453A1" w:rsidR="00FE06DE" w:rsidRPr="000B0074" w:rsidRDefault="00FE06DE" w:rsidP="007818F8">
      <w:pPr>
        <w:pStyle w:val="ListParagraph"/>
        <w:numPr>
          <w:ilvl w:val="0"/>
          <w:numId w:val="84"/>
        </w:numPr>
        <w:spacing w:after="240"/>
        <w:contextualSpacing w:val="0"/>
      </w:pPr>
      <w:r w:rsidRPr="007818F8">
        <w:rPr>
          <w:rFonts w:ascii="Calibri" w:hAnsi="Calibri" w:cs="Calibri"/>
          <w:color w:val="000000" w:themeColor="text1"/>
        </w:rPr>
        <w:t xml:space="preserve">Coordinate follow-on </w:t>
      </w:r>
      <w:r w:rsidR="00F14E36">
        <w:rPr>
          <w:rFonts w:ascii="Calibri" w:hAnsi="Calibri" w:cs="Calibri"/>
          <w:color w:val="000000" w:themeColor="text1"/>
        </w:rPr>
        <w:t xml:space="preserve">to gross negligence determinations regarding lost, missing or damaged personal property </w:t>
      </w:r>
      <w:r w:rsidRPr="007818F8">
        <w:rPr>
          <w:rFonts w:ascii="Calibri" w:hAnsi="Calibri" w:cs="Calibri"/>
          <w:color w:val="000000" w:themeColor="text1"/>
        </w:rPr>
        <w:t xml:space="preserve">with </w:t>
      </w:r>
      <w:r w:rsidR="002B5D6E">
        <w:rPr>
          <w:rFonts w:ascii="Calibri" w:hAnsi="Calibri" w:cs="Calibri"/>
          <w:color w:val="000000" w:themeColor="text1"/>
        </w:rPr>
        <w:t>CFO-B&amp;F</w:t>
      </w:r>
      <w:r w:rsidRPr="007818F8">
        <w:rPr>
          <w:rFonts w:ascii="Calibri" w:hAnsi="Calibri" w:cs="Calibri"/>
          <w:color w:val="000000" w:themeColor="text1"/>
        </w:rPr>
        <w:t xml:space="preserve"> Claims Branch for employee billing, and with </w:t>
      </w:r>
      <w:r w:rsidR="00F14E36">
        <w:rPr>
          <w:rFonts w:ascii="Calibri" w:hAnsi="Calibri" w:cs="Calibri"/>
          <w:color w:val="000000" w:themeColor="text1"/>
        </w:rPr>
        <w:t xml:space="preserve">Regional Forester, </w:t>
      </w:r>
      <w:r w:rsidRPr="007818F8">
        <w:rPr>
          <w:rFonts w:ascii="Calibri" w:hAnsi="Calibri" w:cs="Calibri"/>
          <w:color w:val="000000" w:themeColor="text1"/>
        </w:rPr>
        <w:t>supervisor and HRM Employee Relations staff</w:t>
      </w:r>
      <w:r w:rsidR="00F14E36">
        <w:rPr>
          <w:rFonts w:ascii="Calibri" w:hAnsi="Calibri" w:cs="Calibri"/>
          <w:color w:val="000000" w:themeColor="text1"/>
        </w:rPr>
        <w:t xml:space="preserve"> </w:t>
      </w:r>
      <w:r w:rsidRPr="007818F8">
        <w:rPr>
          <w:rFonts w:ascii="Calibri" w:hAnsi="Calibri" w:cs="Calibri"/>
          <w:color w:val="000000" w:themeColor="text1"/>
        </w:rPr>
        <w:t xml:space="preserve">for possible disciplinary </w:t>
      </w:r>
      <w:r w:rsidRPr="007818F8">
        <w:rPr>
          <w:rFonts w:ascii="Calibri" w:hAnsi="Calibri" w:cs="Calibri"/>
          <w:color w:val="000000" w:themeColor="text1"/>
        </w:rPr>
        <w:lastRenderedPageBreak/>
        <w:t>action.</w:t>
      </w:r>
      <w:r w:rsidR="000B0074">
        <w:rPr>
          <w:rFonts w:ascii="Calibri" w:hAnsi="Calibri" w:cs="Calibri"/>
          <w:color w:val="000000" w:themeColor="text1"/>
        </w:rPr>
        <w:t xml:space="preserve"> (See FSH 6509.11h</w:t>
      </w:r>
      <w:r w:rsidR="00A86287">
        <w:rPr>
          <w:rFonts w:ascii="Calibri" w:hAnsi="Calibri" w:cs="Calibri"/>
          <w:color w:val="000000" w:themeColor="text1"/>
        </w:rPr>
        <w:t>)</w:t>
      </w:r>
      <w:r w:rsidRPr="007818F8">
        <w:rPr>
          <w:rFonts w:ascii="Calibri" w:hAnsi="Calibri" w:cs="Calibri"/>
          <w:color w:val="000000" w:themeColor="text1"/>
        </w:rPr>
        <w:br/>
      </w:r>
    </w:p>
    <w:p w14:paraId="7FBA438C" w14:textId="2BFA458A" w:rsidR="008533CA" w:rsidRPr="000B0074" w:rsidRDefault="00F00B8E" w:rsidP="007818F8">
      <w:pPr>
        <w:pStyle w:val="Heading5"/>
        <w:spacing w:before="0" w:after="240"/>
      </w:pPr>
      <w:bookmarkStart w:id="69" w:name="_Toc124239507"/>
      <w:bookmarkStart w:id="70" w:name="_Hlk123629386"/>
      <w:bookmarkEnd w:id="68"/>
      <w:r w:rsidRPr="00645388">
        <w:t>6530.43</w:t>
      </w:r>
      <w:r w:rsidR="008533CA" w:rsidRPr="000B0074">
        <w:t xml:space="preserve"> </w:t>
      </w:r>
      <w:r w:rsidR="00001E2B">
        <w:t>–</w:t>
      </w:r>
      <w:r w:rsidR="008533CA" w:rsidRPr="000B0074">
        <w:t xml:space="preserve"> Line Officers</w:t>
      </w:r>
      <w:bookmarkEnd w:id="69"/>
    </w:p>
    <w:p w14:paraId="682D3F82" w14:textId="3B4A94C7" w:rsidR="00100A02"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 xml:space="preserve">Line </w:t>
      </w:r>
      <w:r w:rsidR="00DD2AFE" w:rsidRPr="007818F8">
        <w:rPr>
          <w:rFonts w:ascii="Calibri" w:hAnsi="Calibri" w:cs="Calibri"/>
          <w:color w:val="000000" w:themeColor="text1"/>
        </w:rPr>
        <w:t>O</w:t>
      </w:r>
      <w:r w:rsidRPr="007818F8">
        <w:rPr>
          <w:rFonts w:ascii="Calibri" w:hAnsi="Calibri" w:cs="Calibri"/>
          <w:color w:val="000000" w:themeColor="text1"/>
        </w:rPr>
        <w:t xml:space="preserve">fficers </w:t>
      </w:r>
      <w:r w:rsidR="00EC61EC" w:rsidRPr="007818F8">
        <w:rPr>
          <w:rFonts w:ascii="Calibri" w:hAnsi="Calibri" w:cs="Calibri"/>
          <w:color w:val="000000" w:themeColor="text1"/>
        </w:rPr>
        <w:t>ha</w:t>
      </w:r>
      <w:r w:rsidR="00176403" w:rsidRPr="007818F8">
        <w:rPr>
          <w:rFonts w:ascii="Calibri" w:hAnsi="Calibri" w:cs="Calibri"/>
          <w:color w:val="000000" w:themeColor="text1"/>
        </w:rPr>
        <w:t>ve</w:t>
      </w:r>
      <w:r w:rsidR="00EC61EC" w:rsidRPr="007818F8">
        <w:rPr>
          <w:rFonts w:ascii="Calibri" w:hAnsi="Calibri" w:cs="Calibri"/>
          <w:color w:val="000000" w:themeColor="text1"/>
        </w:rPr>
        <w:t xml:space="preserve"> the responsibility </w:t>
      </w:r>
      <w:r w:rsidR="00100A02" w:rsidRPr="007818F8">
        <w:rPr>
          <w:rFonts w:ascii="Calibri" w:hAnsi="Calibri" w:cs="Calibri"/>
          <w:color w:val="000000" w:themeColor="text1"/>
        </w:rPr>
        <w:t>to:</w:t>
      </w:r>
    </w:p>
    <w:bookmarkEnd w:id="70"/>
    <w:p w14:paraId="4C591662" w14:textId="65A1CCC3" w:rsidR="008533CA" w:rsidRPr="007818F8" w:rsidRDefault="00100A02" w:rsidP="007818F8">
      <w:pPr>
        <w:pStyle w:val="ListParagraph"/>
        <w:numPr>
          <w:ilvl w:val="0"/>
          <w:numId w:val="33"/>
        </w:numPr>
        <w:spacing w:after="240"/>
        <w:contextualSpacing w:val="0"/>
        <w:rPr>
          <w:rFonts w:ascii="Calibri" w:hAnsi="Calibri" w:cs="Calibri"/>
          <w:color w:val="000000" w:themeColor="text1"/>
        </w:rPr>
      </w:pPr>
      <w:r w:rsidRPr="007818F8">
        <w:rPr>
          <w:rFonts w:ascii="Calibri" w:hAnsi="Calibri" w:cs="Calibri"/>
          <w:color w:val="000000" w:themeColor="text1"/>
        </w:rPr>
        <w:t>Provide</w:t>
      </w:r>
      <w:r w:rsidR="008533CA" w:rsidRPr="007818F8">
        <w:rPr>
          <w:rFonts w:ascii="Calibri" w:hAnsi="Calibri" w:cs="Calibri"/>
          <w:color w:val="000000" w:themeColor="text1"/>
        </w:rPr>
        <w:t xml:space="preserve"> safekeeping of receipts</w:t>
      </w:r>
      <w:r w:rsidRPr="007818F8">
        <w:rPr>
          <w:rFonts w:ascii="Calibri" w:hAnsi="Calibri" w:cs="Calibri"/>
          <w:color w:val="000000" w:themeColor="text1"/>
        </w:rPr>
        <w:t xml:space="preserve">, collections and </w:t>
      </w:r>
      <w:r w:rsidR="00884810" w:rsidRPr="007818F8">
        <w:rPr>
          <w:rFonts w:ascii="Calibri" w:hAnsi="Calibri" w:cs="Calibri"/>
          <w:color w:val="000000" w:themeColor="text1"/>
        </w:rPr>
        <w:t>controlled</w:t>
      </w:r>
      <w:r w:rsidRPr="007818F8">
        <w:rPr>
          <w:rFonts w:ascii="Calibri" w:hAnsi="Calibri" w:cs="Calibri"/>
          <w:color w:val="000000" w:themeColor="text1"/>
        </w:rPr>
        <w:t xml:space="preserve"> property during the daytime, overnight and during transport from remote self-service fee stations.</w:t>
      </w:r>
      <w:r w:rsidR="00A633E1">
        <w:rPr>
          <w:rFonts w:ascii="Calibri" w:hAnsi="Calibri" w:cs="Calibri"/>
          <w:color w:val="000000" w:themeColor="text1"/>
        </w:rPr>
        <w:t xml:space="preserve"> </w:t>
      </w:r>
      <w:r w:rsidR="008533CA" w:rsidRPr="007818F8">
        <w:rPr>
          <w:rFonts w:ascii="Calibri" w:hAnsi="Calibri" w:cs="Calibri"/>
          <w:color w:val="000000" w:themeColor="text1"/>
        </w:rPr>
        <w:t xml:space="preserve">Line </w:t>
      </w:r>
      <w:r w:rsidR="00DD2AFE" w:rsidRPr="007818F8">
        <w:rPr>
          <w:rFonts w:ascii="Calibri" w:hAnsi="Calibri" w:cs="Calibri"/>
          <w:color w:val="000000" w:themeColor="text1"/>
        </w:rPr>
        <w:t>O</w:t>
      </w:r>
      <w:r w:rsidR="008533CA" w:rsidRPr="007818F8">
        <w:rPr>
          <w:rFonts w:ascii="Calibri" w:hAnsi="Calibri" w:cs="Calibri"/>
          <w:color w:val="000000" w:themeColor="text1"/>
        </w:rPr>
        <w:t>fficers may be held liable for failure to provide adequate, required safekeeping which may result in losses or thefts</w:t>
      </w:r>
      <w:r w:rsidR="009F0306">
        <w:rPr>
          <w:rFonts w:ascii="Calibri" w:hAnsi="Calibri" w:cs="Calibri"/>
          <w:color w:val="000000" w:themeColor="text1"/>
        </w:rPr>
        <w:t xml:space="preserve">. </w:t>
      </w:r>
      <w:r w:rsidR="008533CA" w:rsidRPr="007818F8">
        <w:rPr>
          <w:rFonts w:ascii="Calibri" w:hAnsi="Calibri" w:cs="Calibri"/>
          <w:color w:val="000000" w:themeColor="text1"/>
        </w:rPr>
        <w:t>Compensating controls (such as documentation and more frequent activity reviews) must be implemented in situations where resource constraints exist to ensure continued safekeeping of government funds.</w:t>
      </w:r>
    </w:p>
    <w:p w14:paraId="5072B7DA" w14:textId="2A45CC58" w:rsidR="00F00B8E" w:rsidRPr="007818F8" w:rsidRDefault="00F00B8E" w:rsidP="007818F8">
      <w:pPr>
        <w:pStyle w:val="NumberList1"/>
        <w:numPr>
          <w:ilvl w:val="0"/>
          <w:numId w:val="33"/>
        </w:numPr>
        <w:spacing w:before="0" w:after="240"/>
        <w:rPr>
          <w:rFonts w:ascii="Calibri" w:hAnsi="Calibri" w:cs="Calibri"/>
          <w:color w:val="000000" w:themeColor="text1"/>
        </w:rPr>
      </w:pPr>
      <w:bookmarkStart w:id="71" w:name="_Hlk75264180"/>
      <w:r w:rsidRPr="007818F8">
        <w:rPr>
          <w:rFonts w:ascii="Calibri" w:hAnsi="Calibri" w:cs="Calibri"/>
          <w:color w:val="000000" w:themeColor="text1"/>
        </w:rPr>
        <w:t xml:space="preserve">Train and designate </w:t>
      </w:r>
      <w:r w:rsidR="00E247C7" w:rsidRPr="007818F8">
        <w:rPr>
          <w:rFonts w:ascii="Calibri" w:hAnsi="Calibri" w:cs="Calibri"/>
          <w:color w:val="000000" w:themeColor="text1"/>
        </w:rPr>
        <w:t>c</w:t>
      </w:r>
      <w:r w:rsidRPr="007818F8">
        <w:rPr>
          <w:rFonts w:ascii="Calibri" w:hAnsi="Calibri" w:cs="Calibri"/>
          <w:color w:val="000000" w:themeColor="text1"/>
        </w:rPr>
        <w:t xml:space="preserve">ollection </w:t>
      </w:r>
      <w:r w:rsidR="00E247C7" w:rsidRPr="007818F8">
        <w:rPr>
          <w:rFonts w:ascii="Calibri" w:hAnsi="Calibri" w:cs="Calibri"/>
          <w:color w:val="000000" w:themeColor="text1"/>
        </w:rPr>
        <w:t>o</w:t>
      </w:r>
      <w:r w:rsidRPr="007818F8">
        <w:rPr>
          <w:rFonts w:ascii="Calibri" w:hAnsi="Calibri" w:cs="Calibri"/>
          <w:color w:val="000000" w:themeColor="text1"/>
        </w:rPr>
        <w:t>fficers.</w:t>
      </w:r>
    </w:p>
    <w:p w14:paraId="5C040906" w14:textId="52BD23A2" w:rsidR="00F00B8E" w:rsidRPr="007818F8" w:rsidRDefault="00F00B8E" w:rsidP="007818F8">
      <w:pPr>
        <w:pStyle w:val="NumberList1"/>
        <w:numPr>
          <w:ilvl w:val="0"/>
          <w:numId w:val="33"/>
        </w:numPr>
        <w:spacing w:before="0" w:after="240"/>
        <w:rPr>
          <w:rFonts w:ascii="Calibri" w:hAnsi="Calibri" w:cs="Calibri"/>
          <w:color w:val="000000" w:themeColor="text1"/>
        </w:rPr>
      </w:pPr>
      <w:r w:rsidRPr="007818F8">
        <w:rPr>
          <w:rFonts w:ascii="Calibri" w:hAnsi="Calibri" w:cs="Calibri"/>
          <w:color w:val="000000" w:themeColor="text1"/>
        </w:rPr>
        <w:t>Designate who is authorized to have access to safekeeping equipment and revoke collection authority.</w:t>
      </w:r>
    </w:p>
    <w:bookmarkEnd w:id="71"/>
    <w:p w14:paraId="21DB1B6D" w14:textId="37609AC4" w:rsidR="00F00B8E" w:rsidRPr="007818F8" w:rsidRDefault="00F00B8E" w:rsidP="007818F8">
      <w:pPr>
        <w:pStyle w:val="NumberList1"/>
        <w:numPr>
          <w:ilvl w:val="0"/>
          <w:numId w:val="33"/>
        </w:numPr>
        <w:spacing w:before="0" w:after="240"/>
        <w:rPr>
          <w:rFonts w:ascii="Calibri" w:hAnsi="Calibri" w:cs="Calibri"/>
          <w:color w:val="000000" w:themeColor="text1"/>
        </w:rPr>
      </w:pPr>
      <w:r w:rsidRPr="007818F8">
        <w:rPr>
          <w:rFonts w:ascii="Calibri" w:hAnsi="Calibri" w:cs="Calibri"/>
          <w:color w:val="000000" w:themeColor="text1"/>
        </w:rPr>
        <w:t xml:space="preserve">Perform necessary collection duties or assign an Incidental </w:t>
      </w:r>
      <w:r w:rsidR="00E247C7" w:rsidRPr="007818F8">
        <w:rPr>
          <w:rFonts w:ascii="Calibri" w:hAnsi="Calibri" w:cs="Calibri"/>
          <w:color w:val="000000" w:themeColor="text1"/>
        </w:rPr>
        <w:t>c</w:t>
      </w:r>
      <w:r w:rsidRPr="007818F8">
        <w:rPr>
          <w:rFonts w:ascii="Calibri" w:hAnsi="Calibri" w:cs="Calibri"/>
          <w:color w:val="000000" w:themeColor="text1"/>
        </w:rPr>
        <w:t xml:space="preserve">ollection </w:t>
      </w:r>
      <w:r w:rsidR="00E247C7" w:rsidRPr="007818F8">
        <w:rPr>
          <w:rFonts w:ascii="Calibri" w:hAnsi="Calibri" w:cs="Calibri"/>
          <w:color w:val="000000" w:themeColor="text1"/>
        </w:rPr>
        <w:t>o</w:t>
      </w:r>
      <w:r w:rsidRPr="007818F8">
        <w:rPr>
          <w:rFonts w:ascii="Calibri" w:hAnsi="Calibri" w:cs="Calibri"/>
          <w:color w:val="000000" w:themeColor="text1"/>
        </w:rPr>
        <w:t>fficer; see definition above.</w:t>
      </w:r>
    </w:p>
    <w:p w14:paraId="6DB7DBD1" w14:textId="40CBF894" w:rsidR="00F00B8E" w:rsidRDefault="00F00B8E">
      <w:pPr>
        <w:pStyle w:val="NumberList1"/>
        <w:numPr>
          <w:ilvl w:val="0"/>
          <w:numId w:val="33"/>
        </w:numPr>
        <w:spacing w:before="0" w:after="240"/>
        <w:rPr>
          <w:rFonts w:ascii="Calibri" w:hAnsi="Calibri" w:cs="Calibri"/>
          <w:color w:val="000000" w:themeColor="text1"/>
        </w:rPr>
      </w:pPr>
      <w:r w:rsidRPr="007818F8">
        <w:rPr>
          <w:rFonts w:ascii="Calibri" w:hAnsi="Calibri" w:cs="Calibri"/>
          <w:color w:val="000000" w:themeColor="text1"/>
        </w:rPr>
        <w:t>Ensure all collections are deposited in accordance with U.S. Treasury requirements. Refer to FSH 6509.1</w:t>
      </w:r>
      <w:r w:rsidR="00141529">
        <w:rPr>
          <w:rFonts w:ascii="Calibri" w:hAnsi="Calibri" w:cs="Calibri"/>
          <w:color w:val="000000" w:themeColor="text1"/>
        </w:rPr>
        <w:t>, c</w:t>
      </w:r>
      <w:r w:rsidR="005D439C">
        <w:rPr>
          <w:rFonts w:ascii="Calibri" w:hAnsi="Calibri" w:cs="Calibri"/>
          <w:color w:val="000000" w:themeColor="text1"/>
        </w:rPr>
        <w:t>hapter 10</w:t>
      </w:r>
      <w:r w:rsidRPr="007818F8">
        <w:rPr>
          <w:rFonts w:ascii="Calibri" w:hAnsi="Calibri" w:cs="Calibri"/>
          <w:color w:val="000000" w:themeColor="text1"/>
        </w:rPr>
        <w:t>.</w:t>
      </w:r>
    </w:p>
    <w:p w14:paraId="2DC5106A" w14:textId="02919F00" w:rsidR="005D439C" w:rsidRPr="007818F8" w:rsidRDefault="005D439C" w:rsidP="007818F8">
      <w:pPr>
        <w:pStyle w:val="NumberList1"/>
        <w:numPr>
          <w:ilvl w:val="0"/>
          <w:numId w:val="33"/>
        </w:numPr>
        <w:spacing w:before="0" w:after="240"/>
        <w:rPr>
          <w:rFonts w:ascii="Calibri" w:hAnsi="Calibri" w:cs="Calibri"/>
          <w:color w:val="000000" w:themeColor="text1"/>
        </w:rPr>
      </w:pPr>
      <w:r>
        <w:rPr>
          <w:rFonts w:ascii="Calibri" w:hAnsi="Calibri" w:cs="Calibri"/>
          <w:color w:val="000000" w:themeColor="text1"/>
        </w:rPr>
        <w:t xml:space="preserve">When </w:t>
      </w:r>
      <w:proofErr w:type="spellStart"/>
      <w:r>
        <w:rPr>
          <w:rFonts w:ascii="Calibri" w:hAnsi="Calibri" w:cs="Calibri"/>
          <w:color w:val="000000" w:themeColor="text1"/>
        </w:rPr>
        <w:t>eCollection</w:t>
      </w:r>
      <w:proofErr w:type="spellEnd"/>
      <w:r>
        <w:rPr>
          <w:rFonts w:ascii="Calibri" w:hAnsi="Calibri" w:cs="Calibri"/>
          <w:color w:val="000000" w:themeColor="text1"/>
        </w:rPr>
        <w:t xml:space="preserve"> Retail System inventory module is implemented on a forest, </w:t>
      </w:r>
      <w:r w:rsidR="00EE5269">
        <w:rPr>
          <w:rFonts w:ascii="Calibri" w:hAnsi="Calibri" w:cs="Calibri"/>
          <w:color w:val="000000" w:themeColor="text1"/>
        </w:rPr>
        <w:t>grassland,</w:t>
      </w:r>
      <w:r>
        <w:rPr>
          <w:rFonts w:ascii="Calibri" w:hAnsi="Calibri" w:cs="Calibri"/>
          <w:color w:val="000000" w:themeColor="text1"/>
        </w:rPr>
        <w:t xml:space="preserve"> and recreation area, designate an employee (and a backup employee) to perform the Inventory Manager role.  The Unit Inventory Manager will receive passes and maps from outside the unit (generally Department of Interior or government printer), initiate pass and map inventories in electronic system and transfer passes and maps to collection officers on the unit. Refer to FSH 6509.14</w:t>
      </w:r>
      <w:r w:rsidR="00141529">
        <w:rPr>
          <w:rFonts w:ascii="Calibri" w:hAnsi="Calibri" w:cs="Calibri"/>
          <w:color w:val="000000" w:themeColor="text1"/>
        </w:rPr>
        <w:t>, c</w:t>
      </w:r>
      <w:r>
        <w:rPr>
          <w:rFonts w:ascii="Calibri" w:hAnsi="Calibri" w:cs="Calibri"/>
          <w:color w:val="000000" w:themeColor="text1"/>
        </w:rPr>
        <w:t>hapter 10.</w:t>
      </w:r>
    </w:p>
    <w:p w14:paraId="59C8CF96" w14:textId="69ACC59A" w:rsidR="00326D36" w:rsidRDefault="00F00B8E" w:rsidP="007818F8">
      <w:pPr>
        <w:pStyle w:val="NormalWeb"/>
        <w:numPr>
          <w:ilvl w:val="0"/>
          <w:numId w:val="33"/>
        </w:numPr>
        <w:spacing w:before="0" w:beforeAutospacing="0" w:after="240" w:afterAutospacing="0"/>
        <w:rPr>
          <w:rFonts w:ascii="Calibri" w:hAnsi="Calibri" w:cs="Calibri"/>
          <w:color w:val="000000" w:themeColor="text1"/>
        </w:rPr>
      </w:pPr>
      <w:r w:rsidRPr="007818F8">
        <w:rPr>
          <w:rFonts w:ascii="Calibri" w:hAnsi="Calibri" w:cs="Calibri"/>
          <w:color w:val="000000" w:themeColor="text1"/>
        </w:rPr>
        <w:t>Ensure compliance with internal controls by conducting cash verifications, internal reviews (audits) of collection operations</w:t>
      </w:r>
      <w:r w:rsidR="00FB69C1">
        <w:rPr>
          <w:rFonts w:ascii="Calibri" w:hAnsi="Calibri" w:cs="Calibri"/>
          <w:color w:val="000000" w:themeColor="text1"/>
        </w:rPr>
        <w:t xml:space="preserve"> and inventories. Reconcile </w:t>
      </w:r>
      <w:r w:rsidR="00884810" w:rsidRPr="007818F8">
        <w:rPr>
          <w:rFonts w:ascii="Calibri" w:hAnsi="Calibri" w:cs="Calibri"/>
          <w:color w:val="000000" w:themeColor="text1"/>
        </w:rPr>
        <w:t>controlled</w:t>
      </w:r>
      <w:r w:rsidRPr="007818F8">
        <w:rPr>
          <w:rFonts w:ascii="Calibri" w:hAnsi="Calibri" w:cs="Calibri"/>
          <w:color w:val="000000" w:themeColor="text1"/>
        </w:rPr>
        <w:t xml:space="preserve"> property (including forest product </w:t>
      </w:r>
      <w:r w:rsidR="001F6BBA" w:rsidRPr="007818F8">
        <w:rPr>
          <w:rFonts w:ascii="Calibri" w:hAnsi="Calibri" w:cs="Calibri"/>
          <w:color w:val="000000" w:themeColor="text1"/>
        </w:rPr>
        <w:t>load lags</w:t>
      </w:r>
      <w:r w:rsidRPr="007818F8">
        <w:rPr>
          <w:rFonts w:ascii="Calibri" w:hAnsi="Calibri" w:cs="Calibri"/>
          <w:color w:val="000000" w:themeColor="text1"/>
        </w:rPr>
        <w:t xml:space="preserve"> </w:t>
      </w:r>
      <w:r w:rsidR="001F6BBA" w:rsidRPr="007818F8">
        <w:rPr>
          <w:rFonts w:ascii="Calibri" w:hAnsi="Calibri" w:cs="Calibri"/>
          <w:color w:val="000000" w:themeColor="text1"/>
        </w:rPr>
        <w:t xml:space="preserve">that are </w:t>
      </w:r>
      <w:r w:rsidRPr="007818F8">
        <w:rPr>
          <w:rFonts w:ascii="Calibri" w:hAnsi="Calibri" w:cs="Calibri"/>
          <w:color w:val="000000" w:themeColor="text1"/>
        </w:rPr>
        <w:t>consigned to local vendors)</w:t>
      </w:r>
      <w:r w:rsidR="00FB69C1">
        <w:rPr>
          <w:rFonts w:ascii="Calibri" w:hAnsi="Calibri" w:cs="Calibri"/>
          <w:color w:val="000000" w:themeColor="text1"/>
        </w:rPr>
        <w:t xml:space="preserve"> to the count of inventory, </w:t>
      </w:r>
      <w:proofErr w:type="gramStart"/>
      <w:r w:rsidR="00FB69C1">
        <w:rPr>
          <w:rFonts w:ascii="Calibri" w:hAnsi="Calibri" w:cs="Calibri"/>
          <w:color w:val="000000" w:themeColor="text1"/>
        </w:rPr>
        <w:t>amount</w:t>
      </w:r>
      <w:proofErr w:type="gramEnd"/>
      <w:r w:rsidR="00FB69C1">
        <w:rPr>
          <w:rFonts w:ascii="Calibri" w:hAnsi="Calibri" w:cs="Calibri"/>
          <w:color w:val="000000" w:themeColor="text1"/>
        </w:rPr>
        <w:t xml:space="preserve"> of sales and permits</w:t>
      </w:r>
      <w:r w:rsidR="009F0306">
        <w:rPr>
          <w:rFonts w:ascii="Calibri" w:hAnsi="Calibri" w:cs="Calibri"/>
          <w:color w:val="000000" w:themeColor="text1"/>
        </w:rPr>
        <w:t xml:space="preserve">. </w:t>
      </w:r>
      <w:r w:rsidRPr="007818F8">
        <w:rPr>
          <w:rFonts w:ascii="Calibri" w:hAnsi="Calibri" w:cs="Calibri"/>
          <w:color w:val="000000" w:themeColor="text1"/>
        </w:rPr>
        <w:t>Implement process changes to correct negative findings from verifications and internal reviews (audits) and incorporate compensating controls to reduce the risk of loss</w:t>
      </w:r>
      <w:r w:rsidR="009F0306">
        <w:rPr>
          <w:rFonts w:ascii="Calibri" w:hAnsi="Calibri" w:cs="Calibri"/>
          <w:color w:val="000000" w:themeColor="text1"/>
        </w:rPr>
        <w:t xml:space="preserve">. </w:t>
      </w:r>
      <w:r w:rsidRPr="007818F8">
        <w:rPr>
          <w:rFonts w:ascii="Calibri" w:hAnsi="Calibri" w:cs="Calibri"/>
          <w:color w:val="000000" w:themeColor="text1"/>
        </w:rPr>
        <w:t>Refer to FSH 6509.14</w:t>
      </w:r>
      <w:r w:rsidR="001C18D1">
        <w:rPr>
          <w:rFonts w:ascii="Calibri" w:hAnsi="Calibri" w:cs="Calibri"/>
          <w:color w:val="000000" w:themeColor="text1"/>
        </w:rPr>
        <w:t xml:space="preserve">, </w:t>
      </w:r>
      <w:r w:rsidR="00141529">
        <w:rPr>
          <w:rFonts w:ascii="Calibri" w:hAnsi="Calibri" w:cs="Calibri"/>
          <w:color w:val="000000" w:themeColor="text1"/>
        </w:rPr>
        <w:t>c</w:t>
      </w:r>
      <w:r w:rsidR="001C18D1">
        <w:rPr>
          <w:rFonts w:ascii="Calibri" w:hAnsi="Calibri" w:cs="Calibri"/>
          <w:color w:val="000000" w:themeColor="text1"/>
        </w:rPr>
        <w:t>hapter 10</w:t>
      </w:r>
      <w:r w:rsidRPr="007818F8">
        <w:rPr>
          <w:rFonts w:ascii="Calibri" w:hAnsi="Calibri" w:cs="Calibri"/>
          <w:color w:val="000000" w:themeColor="text1"/>
        </w:rPr>
        <w:t>.</w:t>
      </w:r>
    </w:p>
    <w:p w14:paraId="579667C5" w14:textId="693EE25E" w:rsidR="00BA7D9A" w:rsidRDefault="00326D36" w:rsidP="007818F8">
      <w:pPr>
        <w:pStyle w:val="NormalWeb"/>
        <w:numPr>
          <w:ilvl w:val="0"/>
          <w:numId w:val="33"/>
        </w:numPr>
        <w:spacing w:before="0" w:beforeAutospacing="0" w:after="240" w:afterAutospacing="0"/>
        <w:rPr>
          <w:rFonts w:ascii="Calibri" w:hAnsi="Calibri" w:cs="Calibri"/>
          <w:color w:val="000000" w:themeColor="text1"/>
        </w:rPr>
      </w:pPr>
      <w:r>
        <w:rPr>
          <w:rFonts w:ascii="Calibri" w:hAnsi="Calibri" w:cs="Calibri"/>
          <w:color w:val="000000" w:themeColor="text1"/>
        </w:rPr>
        <w:t xml:space="preserve">Review unidentified deposit balances </w:t>
      </w:r>
      <w:r w:rsidR="00FB69C1">
        <w:rPr>
          <w:rFonts w:ascii="Calibri" w:hAnsi="Calibri" w:cs="Calibri"/>
          <w:color w:val="000000" w:themeColor="text1"/>
        </w:rPr>
        <w:t xml:space="preserve">quarterly </w:t>
      </w:r>
      <w:r>
        <w:rPr>
          <w:rFonts w:ascii="Calibri" w:hAnsi="Calibri" w:cs="Calibri"/>
          <w:color w:val="000000" w:themeColor="text1"/>
        </w:rPr>
        <w:t>and take necessary action to adjust or refund invalid or improper balances.</w:t>
      </w:r>
      <w:r w:rsidR="00001E2B">
        <w:rPr>
          <w:rFonts w:ascii="Calibri" w:hAnsi="Calibri" w:cs="Calibri"/>
          <w:color w:val="000000" w:themeColor="text1"/>
        </w:rPr>
        <w:t xml:space="preserve"> </w:t>
      </w:r>
      <w:r w:rsidR="00FB69C1">
        <w:rPr>
          <w:rFonts w:ascii="Calibri" w:hAnsi="Calibri" w:cs="Calibri"/>
          <w:color w:val="000000" w:themeColor="text1"/>
        </w:rPr>
        <w:t xml:space="preserve"> </w:t>
      </w:r>
      <w:r>
        <w:rPr>
          <w:rFonts w:ascii="Calibri" w:hAnsi="Calibri" w:cs="Calibri"/>
          <w:color w:val="000000" w:themeColor="text1"/>
        </w:rPr>
        <w:t>See FSH 6509.11k,</w:t>
      </w:r>
      <w:r w:rsidR="00A86287">
        <w:rPr>
          <w:rFonts w:ascii="Calibri" w:hAnsi="Calibri" w:cs="Calibri"/>
          <w:color w:val="000000" w:themeColor="text1"/>
        </w:rPr>
        <w:t xml:space="preserve"> </w:t>
      </w:r>
      <w:r w:rsidR="00141529">
        <w:rPr>
          <w:rFonts w:ascii="Calibri" w:hAnsi="Calibri" w:cs="Calibri"/>
          <w:color w:val="000000" w:themeColor="text1"/>
        </w:rPr>
        <w:t>c</w:t>
      </w:r>
      <w:r>
        <w:rPr>
          <w:rFonts w:ascii="Calibri" w:hAnsi="Calibri" w:cs="Calibri"/>
          <w:color w:val="000000" w:themeColor="text1"/>
        </w:rPr>
        <w:t>hapter 30.</w:t>
      </w:r>
    </w:p>
    <w:p w14:paraId="079AD293" w14:textId="6B175812" w:rsidR="002E5427" w:rsidRDefault="00F00B8E" w:rsidP="00DD71AA">
      <w:pPr>
        <w:pStyle w:val="ListParagraph"/>
        <w:numPr>
          <w:ilvl w:val="0"/>
          <w:numId w:val="33"/>
        </w:numPr>
        <w:spacing w:after="240"/>
        <w:contextualSpacing w:val="0"/>
        <w:rPr>
          <w:rFonts w:ascii="Calibri" w:hAnsi="Calibri" w:cs="Calibri"/>
          <w:color w:val="000000" w:themeColor="text1"/>
        </w:rPr>
      </w:pPr>
      <w:r w:rsidRPr="007818F8">
        <w:rPr>
          <w:rFonts w:ascii="Calibri" w:hAnsi="Calibri" w:cs="Calibri"/>
          <w:color w:val="000000" w:themeColor="text1"/>
        </w:rPr>
        <w:t>Delegate specific authority as needed to implement this Forest Service Manual.</w:t>
      </w:r>
    </w:p>
    <w:p w14:paraId="15198677" w14:textId="1C88F780" w:rsidR="005A4837" w:rsidRDefault="00F14E36">
      <w:pPr>
        <w:pStyle w:val="ListParagraph"/>
        <w:numPr>
          <w:ilvl w:val="0"/>
          <w:numId w:val="33"/>
        </w:numPr>
        <w:spacing w:after="240"/>
        <w:contextualSpacing w:val="0"/>
        <w:rPr>
          <w:rFonts w:ascii="Calibri" w:hAnsi="Calibri" w:cs="Calibri"/>
          <w:color w:val="000000" w:themeColor="text1"/>
        </w:rPr>
      </w:pPr>
      <w:bookmarkStart w:id="72" w:name="_Hlk122423453"/>
      <w:r>
        <w:rPr>
          <w:rFonts w:ascii="Calibri" w:hAnsi="Calibri" w:cs="Calibri"/>
          <w:color w:val="000000" w:themeColor="text1"/>
        </w:rPr>
        <w:lastRenderedPageBreak/>
        <w:t xml:space="preserve">Coordinate with </w:t>
      </w:r>
      <w:r w:rsidR="00793F7B">
        <w:rPr>
          <w:rFonts w:ascii="Calibri" w:hAnsi="Calibri" w:cs="Calibri"/>
          <w:color w:val="000000" w:themeColor="text1"/>
        </w:rPr>
        <w:t>HRM Employee Relations</w:t>
      </w:r>
      <w:r>
        <w:rPr>
          <w:rFonts w:ascii="Calibri" w:hAnsi="Calibri" w:cs="Calibri"/>
          <w:color w:val="000000" w:themeColor="text1"/>
        </w:rPr>
        <w:t xml:space="preserve"> </w:t>
      </w:r>
      <w:r w:rsidR="00793F7B">
        <w:rPr>
          <w:rFonts w:ascii="Calibri" w:hAnsi="Calibri" w:cs="Calibri"/>
          <w:color w:val="000000" w:themeColor="text1"/>
        </w:rPr>
        <w:t xml:space="preserve">to </w:t>
      </w:r>
      <w:r>
        <w:rPr>
          <w:rFonts w:ascii="Calibri" w:hAnsi="Calibri" w:cs="Calibri"/>
          <w:color w:val="000000" w:themeColor="text1"/>
        </w:rPr>
        <w:t>determine follow-on actions after a gross negligence determination regarding lost, missing, or damaged personal property</w:t>
      </w:r>
      <w:r w:rsidR="00793F7B">
        <w:rPr>
          <w:rFonts w:ascii="Calibri" w:hAnsi="Calibri" w:cs="Calibri"/>
          <w:color w:val="000000" w:themeColor="text1"/>
        </w:rPr>
        <w:t xml:space="preserve">.  See </w:t>
      </w:r>
      <w:r w:rsidR="005A4837">
        <w:rPr>
          <w:rFonts w:ascii="Calibri" w:hAnsi="Calibri" w:cs="Calibri"/>
          <w:color w:val="000000" w:themeColor="text1"/>
        </w:rPr>
        <w:t xml:space="preserve">FSM 6410 and FSM 6170. </w:t>
      </w:r>
    </w:p>
    <w:p w14:paraId="27150AB5" w14:textId="4EEAC644" w:rsidR="002E5427" w:rsidRPr="002E5427" w:rsidRDefault="005A4837" w:rsidP="007818F8">
      <w:pPr>
        <w:pStyle w:val="ListParagraph"/>
        <w:numPr>
          <w:ilvl w:val="0"/>
          <w:numId w:val="33"/>
        </w:numPr>
        <w:spacing w:after="240"/>
        <w:contextualSpacing w:val="0"/>
        <w:rPr>
          <w:rFonts w:ascii="Calibri" w:hAnsi="Calibri" w:cs="Calibri"/>
          <w:color w:val="000000" w:themeColor="text1"/>
        </w:rPr>
      </w:pPr>
      <w:r>
        <w:rPr>
          <w:rFonts w:ascii="Calibri" w:hAnsi="Calibri" w:cs="Calibri"/>
          <w:color w:val="000000" w:themeColor="text1"/>
        </w:rPr>
        <w:t>Coordinate with CFO B&amp;F’s debt collection activities</w:t>
      </w:r>
      <w:r w:rsidRPr="005A4837">
        <w:rPr>
          <w:rFonts w:ascii="Calibri" w:hAnsi="Calibri" w:cs="Calibri"/>
          <w:color w:val="000000" w:themeColor="text1"/>
        </w:rPr>
        <w:t xml:space="preserve"> </w:t>
      </w:r>
      <w:r>
        <w:rPr>
          <w:rFonts w:ascii="Calibri" w:hAnsi="Calibri" w:cs="Calibri"/>
          <w:color w:val="000000" w:themeColor="text1"/>
        </w:rPr>
        <w:t xml:space="preserve">to determine follow-on actions after a gross negligence determination regarding lost, missing, or damaged personal property.  </w:t>
      </w:r>
      <w:r w:rsidR="00793F7B">
        <w:rPr>
          <w:rFonts w:ascii="Calibri" w:hAnsi="Calibri" w:cs="Calibri"/>
          <w:color w:val="000000" w:themeColor="text1"/>
        </w:rPr>
        <w:t xml:space="preserve">FSM 6410 </w:t>
      </w:r>
      <w:r>
        <w:rPr>
          <w:rFonts w:ascii="Calibri" w:hAnsi="Calibri" w:cs="Calibri"/>
          <w:color w:val="000000" w:themeColor="text1"/>
        </w:rPr>
        <w:t>and FSH 6509.11k</w:t>
      </w:r>
      <w:r w:rsidR="00141529">
        <w:rPr>
          <w:rFonts w:ascii="Calibri" w:hAnsi="Calibri" w:cs="Calibri"/>
          <w:color w:val="000000" w:themeColor="text1"/>
        </w:rPr>
        <w:t>, c</w:t>
      </w:r>
      <w:r>
        <w:rPr>
          <w:rFonts w:ascii="Calibri" w:hAnsi="Calibri" w:cs="Calibri"/>
          <w:color w:val="000000" w:themeColor="text1"/>
        </w:rPr>
        <w:t>hapter 30</w:t>
      </w:r>
      <w:r w:rsidR="00665774">
        <w:rPr>
          <w:rFonts w:ascii="Calibri" w:hAnsi="Calibri" w:cs="Calibri"/>
          <w:color w:val="000000" w:themeColor="text1"/>
        </w:rPr>
        <w:t>.</w:t>
      </w:r>
      <w:r w:rsidR="00793F7B">
        <w:rPr>
          <w:rFonts w:ascii="Calibri" w:hAnsi="Calibri" w:cs="Calibri"/>
          <w:color w:val="000000" w:themeColor="text1"/>
        </w:rPr>
        <w:t xml:space="preserve">      </w:t>
      </w:r>
      <w:r w:rsidR="002E5427">
        <w:rPr>
          <w:rFonts w:ascii="Calibri" w:hAnsi="Calibri" w:cs="Calibri"/>
          <w:color w:val="000000" w:themeColor="text1"/>
        </w:rPr>
        <w:t xml:space="preserve"> </w:t>
      </w:r>
    </w:p>
    <w:p w14:paraId="2AF22289" w14:textId="6AB7D173" w:rsidR="008533CA" w:rsidRPr="00964828" w:rsidRDefault="00F00B8E" w:rsidP="007818F8">
      <w:pPr>
        <w:pStyle w:val="Heading5"/>
        <w:spacing w:before="0" w:after="240"/>
      </w:pPr>
      <w:bookmarkStart w:id="73" w:name="_Toc124239508"/>
      <w:bookmarkEnd w:id="72"/>
      <w:r w:rsidRPr="00645388">
        <w:t>6530</w:t>
      </w:r>
      <w:r w:rsidR="002049B1">
        <w:t>.</w:t>
      </w:r>
      <w:r w:rsidRPr="00964828">
        <w:t>44</w:t>
      </w:r>
      <w:r w:rsidR="002E71CC" w:rsidRPr="00964828">
        <w:t xml:space="preserve"> </w:t>
      </w:r>
      <w:r w:rsidR="00001E2B">
        <w:t>–</w:t>
      </w:r>
      <w:r w:rsidR="008533CA" w:rsidRPr="007818F8">
        <w:t xml:space="preserve"> National Technology &amp; Development Program </w:t>
      </w:r>
      <w:r w:rsidR="00F13BE1" w:rsidRPr="007818F8">
        <w:t xml:space="preserve">and Geospatial Technology &amp; Applications Center </w:t>
      </w:r>
      <w:r w:rsidR="008533CA" w:rsidRPr="007818F8">
        <w:t>Director</w:t>
      </w:r>
      <w:r w:rsidR="00F13BE1" w:rsidRPr="007818F8">
        <w:t>s</w:t>
      </w:r>
      <w:bookmarkEnd w:id="73"/>
    </w:p>
    <w:p w14:paraId="43430875" w14:textId="1FC505CF"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The National Technology &amp; Development Program</w:t>
      </w:r>
      <w:r w:rsidR="00F13BE1" w:rsidRPr="007818F8">
        <w:rPr>
          <w:rFonts w:ascii="Calibri" w:hAnsi="Calibri" w:cs="Calibri"/>
          <w:color w:val="000000" w:themeColor="text1"/>
        </w:rPr>
        <w:t xml:space="preserve"> (NTDP)</w:t>
      </w:r>
      <w:r w:rsidRPr="007818F8">
        <w:rPr>
          <w:rFonts w:ascii="Calibri" w:hAnsi="Calibri" w:cs="Calibri"/>
          <w:color w:val="000000" w:themeColor="text1"/>
        </w:rPr>
        <w:t xml:space="preserve"> </w:t>
      </w:r>
      <w:r w:rsidR="00F13BE1" w:rsidRPr="007818F8">
        <w:rPr>
          <w:rFonts w:ascii="Calibri" w:hAnsi="Calibri" w:cs="Calibri"/>
          <w:color w:val="000000" w:themeColor="text1"/>
        </w:rPr>
        <w:t xml:space="preserve">and Geospatial Technology &amp; Applications Center (GTAC) </w:t>
      </w:r>
      <w:r w:rsidRPr="007818F8">
        <w:rPr>
          <w:rFonts w:ascii="Calibri" w:hAnsi="Calibri" w:cs="Calibri"/>
          <w:color w:val="000000" w:themeColor="text1"/>
        </w:rPr>
        <w:t>Director</w:t>
      </w:r>
      <w:r w:rsidR="00F13BE1" w:rsidRPr="007818F8">
        <w:rPr>
          <w:rFonts w:ascii="Calibri" w:hAnsi="Calibri" w:cs="Calibri"/>
          <w:color w:val="000000" w:themeColor="text1"/>
        </w:rPr>
        <w:t>s</w:t>
      </w:r>
      <w:r w:rsidRPr="007818F8">
        <w:rPr>
          <w:rFonts w:ascii="Calibri" w:hAnsi="Calibri" w:cs="Calibri"/>
          <w:color w:val="000000" w:themeColor="text1"/>
        </w:rPr>
        <w:t xml:space="preserve"> ha</w:t>
      </w:r>
      <w:r w:rsidR="00F13BE1" w:rsidRPr="007818F8">
        <w:rPr>
          <w:rFonts w:ascii="Calibri" w:hAnsi="Calibri" w:cs="Calibri"/>
          <w:color w:val="000000" w:themeColor="text1"/>
        </w:rPr>
        <w:t>ve</w:t>
      </w:r>
      <w:r w:rsidRPr="007818F8">
        <w:rPr>
          <w:rFonts w:ascii="Calibri" w:hAnsi="Calibri" w:cs="Calibri"/>
          <w:color w:val="000000" w:themeColor="text1"/>
        </w:rPr>
        <w:t xml:space="preserve"> the responsibility and authority to designate Collections Officers, make collections, and provide safekeeping of receipts</w:t>
      </w:r>
      <w:r w:rsidR="00AE29FC" w:rsidRPr="007818F8">
        <w:rPr>
          <w:rFonts w:ascii="Calibri" w:hAnsi="Calibri" w:cs="Calibri"/>
          <w:color w:val="000000" w:themeColor="text1"/>
        </w:rPr>
        <w:t>,</w:t>
      </w:r>
      <w:r w:rsidRPr="007818F8">
        <w:rPr>
          <w:rFonts w:ascii="Calibri" w:hAnsi="Calibri" w:cs="Calibri"/>
          <w:color w:val="000000" w:themeColor="text1"/>
        </w:rPr>
        <w:t xml:space="preserve"> </w:t>
      </w:r>
      <w:r w:rsidR="005D439C">
        <w:rPr>
          <w:rFonts w:ascii="Calibri" w:hAnsi="Calibri" w:cs="Calibri"/>
          <w:color w:val="000000" w:themeColor="text1"/>
        </w:rPr>
        <w:t>as Line Officers above</w:t>
      </w:r>
      <w:r w:rsidR="009F0306">
        <w:rPr>
          <w:rFonts w:ascii="Calibri" w:hAnsi="Calibri" w:cs="Calibri"/>
          <w:color w:val="000000" w:themeColor="text1"/>
        </w:rPr>
        <w:t xml:space="preserve">. </w:t>
      </w:r>
      <w:r w:rsidRPr="007818F8">
        <w:rPr>
          <w:rFonts w:ascii="Calibri" w:hAnsi="Calibri" w:cs="Calibri"/>
          <w:color w:val="000000" w:themeColor="text1"/>
        </w:rPr>
        <w:t xml:space="preserve">The NTDP </w:t>
      </w:r>
      <w:r w:rsidR="00F13BE1" w:rsidRPr="007818F8">
        <w:rPr>
          <w:rFonts w:ascii="Calibri" w:hAnsi="Calibri" w:cs="Calibri"/>
          <w:color w:val="000000" w:themeColor="text1"/>
        </w:rPr>
        <w:t xml:space="preserve">and GTAC </w:t>
      </w:r>
      <w:r w:rsidRPr="007818F8">
        <w:rPr>
          <w:rFonts w:ascii="Calibri" w:hAnsi="Calibri" w:cs="Calibri"/>
          <w:color w:val="000000" w:themeColor="text1"/>
        </w:rPr>
        <w:t>Director</w:t>
      </w:r>
      <w:r w:rsidR="00F13BE1" w:rsidRPr="007818F8">
        <w:rPr>
          <w:rFonts w:ascii="Calibri" w:hAnsi="Calibri" w:cs="Calibri"/>
          <w:color w:val="000000" w:themeColor="text1"/>
        </w:rPr>
        <w:t>s</w:t>
      </w:r>
      <w:r w:rsidRPr="007818F8">
        <w:rPr>
          <w:rFonts w:ascii="Calibri" w:hAnsi="Calibri" w:cs="Calibri"/>
          <w:color w:val="000000" w:themeColor="text1"/>
        </w:rPr>
        <w:t xml:space="preserve"> may be held liable for failure to provide adequate, required safekeeping which may result in losses or thefts</w:t>
      </w:r>
      <w:r w:rsidR="009F0306">
        <w:rPr>
          <w:rFonts w:ascii="Calibri" w:hAnsi="Calibri" w:cs="Calibri"/>
          <w:color w:val="000000" w:themeColor="text1"/>
        </w:rPr>
        <w:t xml:space="preserve">. </w:t>
      </w:r>
      <w:r w:rsidR="00141529">
        <w:rPr>
          <w:rFonts w:ascii="Calibri" w:hAnsi="Calibri" w:cs="Calibri"/>
          <w:color w:val="000000" w:themeColor="text1"/>
        </w:rPr>
        <w:t>They</w:t>
      </w:r>
      <w:r w:rsidRPr="007818F8">
        <w:rPr>
          <w:rFonts w:ascii="Calibri" w:hAnsi="Calibri" w:cs="Calibri"/>
          <w:color w:val="000000" w:themeColor="text1"/>
        </w:rPr>
        <w:t xml:space="preserve"> shall implement compensating controls (such as documentation and more frequent activity reviews) in situations where resource constraints exist to ensure continued safekeeping of </w:t>
      </w:r>
      <w:r w:rsidR="00AE29FC" w:rsidRPr="007818F8">
        <w:rPr>
          <w:rFonts w:ascii="Calibri" w:hAnsi="Calibri" w:cs="Calibri"/>
          <w:color w:val="000000" w:themeColor="text1"/>
        </w:rPr>
        <w:t>G</w:t>
      </w:r>
      <w:r w:rsidRPr="007818F8">
        <w:rPr>
          <w:rFonts w:ascii="Calibri" w:hAnsi="Calibri" w:cs="Calibri"/>
          <w:color w:val="000000" w:themeColor="text1"/>
        </w:rPr>
        <w:t>overnment funds</w:t>
      </w:r>
      <w:r w:rsidR="009F0306">
        <w:rPr>
          <w:rFonts w:ascii="Calibri" w:hAnsi="Calibri" w:cs="Calibri"/>
          <w:color w:val="000000" w:themeColor="text1"/>
        </w:rPr>
        <w:t xml:space="preserve">. </w:t>
      </w:r>
      <w:r w:rsidRPr="007818F8">
        <w:rPr>
          <w:rFonts w:ascii="Calibri" w:hAnsi="Calibri" w:cs="Calibri"/>
          <w:color w:val="000000" w:themeColor="text1"/>
        </w:rPr>
        <w:t>This authority may be re-delegated</w:t>
      </w:r>
      <w:r w:rsidR="00655FBC" w:rsidRPr="007818F8">
        <w:rPr>
          <w:rFonts w:ascii="Calibri" w:hAnsi="Calibri" w:cs="Calibri"/>
          <w:color w:val="000000" w:themeColor="text1"/>
        </w:rPr>
        <w:t xml:space="preserve"> to NTDP </w:t>
      </w:r>
      <w:r w:rsidR="00F13BE1" w:rsidRPr="007818F8">
        <w:rPr>
          <w:rFonts w:ascii="Calibri" w:hAnsi="Calibri" w:cs="Calibri"/>
          <w:color w:val="000000" w:themeColor="text1"/>
        </w:rPr>
        <w:t xml:space="preserve">and GTAC </w:t>
      </w:r>
      <w:r w:rsidR="00655FBC" w:rsidRPr="007818F8">
        <w:rPr>
          <w:rFonts w:ascii="Calibri" w:hAnsi="Calibri" w:cs="Calibri"/>
          <w:color w:val="000000" w:themeColor="text1"/>
        </w:rPr>
        <w:t>program</w:t>
      </w:r>
      <w:r w:rsidR="00F13BE1" w:rsidRPr="007818F8">
        <w:rPr>
          <w:rFonts w:ascii="Calibri" w:hAnsi="Calibri" w:cs="Calibri"/>
          <w:color w:val="000000" w:themeColor="text1"/>
        </w:rPr>
        <w:t>s</w:t>
      </w:r>
      <w:r w:rsidR="00655FBC" w:rsidRPr="007818F8">
        <w:rPr>
          <w:rFonts w:ascii="Calibri" w:hAnsi="Calibri" w:cs="Calibri"/>
          <w:color w:val="000000" w:themeColor="text1"/>
        </w:rPr>
        <w:t xml:space="preserve"> or staff assigned to collection functions</w:t>
      </w:r>
      <w:r w:rsidRPr="007818F8">
        <w:rPr>
          <w:rFonts w:ascii="Calibri" w:hAnsi="Calibri" w:cs="Calibri"/>
          <w:color w:val="000000" w:themeColor="text1"/>
        </w:rPr>
        <w:t>.</w:t>
      </w:r>
    </w:p>
    <w:p w14:paraId="3BA08A7F" w14:textId="2875AE26" w:rsidR="008533CA" w:rsidRDefault="008533CA" w:rsidP="007818F8">
      <w:pPr>
        <w:spacing w:after="240"/>
        <w:rPr>
          <w:rFonts w:ascii="Calibri" w:hAnsi="Calibri" w:cs="Calibri"/>
          <w:color w:val="000000" w:themeColor="text1"/>
        </w:rPr>
      </w:pPr>
      <w:r w:rsidRPr="007818F8">
        <w:rPr>
          <w:rFonts w:ascii="Calibri" w:hAnsi="Calibri" w:cs="Calibri"/>
          <w:color w:val="000000" w:themeColor="text1"/>
        </w:rPr>
        <w:t xml:space="preserve">The NTDP </w:t>
      </w:r>
      <w:r w:rsidR="00F13BE1" w:rsidRPr="007818F8">
        <w:rPr>
          <w:rFonts w:ascii="Calibri" w:hAnsi="Calibri" w:cs="Calibri"/>
          <w:color w:val="000000" w:themeColor="text1"/>
        </w:rPr>
        <w:t xml:space="preserve">and GTAC </w:t>
      </w:r>
      <w:r w:rsidRPr="007818F8">
        <w:rPr>
          <w:rFonts w:ascii="Calibri" w:hAnsi="Calibri" w:cs="Calibri"/>
          <w:color w:val="000000" w:themeColor="text1"/>
        </w:rPr>
        <w:t>Director</w:t>
      </w:r>
      <w:r w:rsidR="00F13BE1" w:rsidRPr="007818F8">
        <w:rPr>
          <w:rFonts w:ascii="Calibri" w:hAnsi="Calibri" w:cs="Calibri"/>
          <w:color w:val="000000" w:themeColor="text1"/>
        </w:rPr>
        <w:t>s</w:t>
      </w:r>
      <w:r w:rsidRPr="007818F8">
        <w:rPr>
          <w:rFonts w:ascii="Calibri" w:hAnsi="Calibri" w:cs="Calibri"/>
          <w:color w:val="000000" w:themeColor="text1"/>
        </w:rPr>
        <w:t xml:space="preserve"> shall delegate this authority as supplements to this code and delegate specific authorities or reservations of authority as supplements to the pertinent titles, chapters, and sections of the Forest Service Manual.</w:t>
      </w:r>
    </w:p>
    <w:p w14:paraId="515FE77E" w14:textId="2FD9D241" w:rsidR="00F00B8E" w:rsidRPr="00964828" w:rsidRDefault="00F00B8E" w:rsidP="007818F8">
      <w:pPr>
        <w:pStyle w:val="Heading5"/>
      </w:pPr>
      <w:bookmarkStart w:id="74" w:name="_Toc864822"/>
      <w:bookmarkStart w:id="75" w:name="_Toc865811"/>
      <w:bookmarkStart w:id="76" w:name="_Toc25065762"/>
      <w:bookmarkStart w:id="77" w:name="_Toc90303229"/>
      <w:bookmarkStart w:id="78" w:name="_Toc124239509"/>
      <w:r w:rsidRPr="00964828">
        <w:t xml:space="preserve">6530.45 </w:t>
      </w:r>
      <w:r w:rsidR="00001E2B">
        <w:t>–</w:t>
      </w:r>
      <w:r w:rsidRPr="00645388">
        <w:t xml:space="preserve"> Employees</w:t>
      </w:r>
      <w:bookmarkEnd w:id="74"/>
      <w:bookmarkEnd w:id="75"/>
      <w:bookmarkEnd w:id="76"/>
      <w:bookmarkEnd w:id="77"/>
      <w:bookmarkEnd w:id="78"/>
    </w:p>
    <w:p w14:paraId="38BD0A42" w14:textId="3478FB51" w:rsidR="00F00B8E" w:rsidRPr="007818F8" w:rsidRDefault="00F00B8E" w:rsidP="007818F8">
      <w:pPr>
        <w:spacing w:after="240"/>
        <w:rPr>
          <w:rFonts w:ascii="Calibri" w:hAnsi="Calibri" w:cs="Calibri"/>
          <w:color w:val="000000" w:themeColor="text1"/>
        </w:rPr>
      </w:pPr>
      <w:r w:rsidRPr="007818F8">
        <w:rPr>
          <w:rFonts w:ascii="Calibri" w:hAnsi="Calibri" w:cs="Calibri"/>
          <w:color w:val="000000" w:themeColor="text1"/>
        </w:rPr>
        <w:t>Employees have the responsibility to:</w:t>
      </w:r>
    </w:p>
    <w:p w14:paraId="473F4717" w14:textId="5263C6DA" w:rsidR="00F00B8E" w:rsidRPr="007818F8" w:rsidRDefault="00F00B8E" w:rsidP="007818F8">
      <w:pPr>
        <w:pStyle w:val="NumberList1"/>
        <w:numPr>
          <w:ilvl w:val="0"/>
          <w:numId w:val="35"/>
        </w:numPr>
        <w:spacing w:before="0" w:after="240"/>
        <w:rPr>
          <w:rFonts w:ascii="Calibri" w:hAnsi="Calibri" w:cs="Calibri"/>
          <w:color w:val="000000" w:themeColor="text1"/>
        </w:rPr>
      </w:pPr>
      <w:r w:rsidRPr="007818F8">
        <w:rPr>
          <w:rFonts w:ascii="Calibri" w:hAnsi="Calibri" w:cs="Calibri"/>
          <w:color w:val="000000" w:themeColor="text1"/>
        </w:rPr>
        <w:t xml:space="preserve">Safeguard and properly manage and use all funds, collections, and </w:t>
      </w:r>
      <w:r w:rsidR="00884810" w:rsidRPr="007818F8">
        <w:rPr>
          <w:rFonts w:ascii="Calibri" w:hAnsi="Calibri" w:cs="Calibri"/>
          <w:color w:val="000000" w:themeColor="text1"/>
        </w:rPr>
        <w:t>controlled</w:t>
      </w:r>
      <w:r w:rsidRPr="007818F8">
        <w:rPr>
          <w:rFonts w:ascii="Calibri" w:hAnsi="Calibri" w:cs="Calibri"/>
          <w:color w:val="000000" w:themeColor="text1"/>
        </w:rPr>
        <w:t xml:space="preserve"> property.</w:t>
      </w:r>
    </w:p>
    <w:p w14:paraId="61971146" w14:textId="58D07EB9" w:rsidR="00F00B8E" w:rsidRPr="007818F8" w:rsidRDefault="00F00B8E" w:rsidP="007818F8">
      <w:pPr>
        <w:pStyle w:val="NumberList1"/>
        <w:numPr>
          <w:ilvl w:val="0"/>
          <w:numId w:val="35"/>
        </w:numPr>
        <w:spacing w:before="0" w:after="240"/>
        <w:rPr>
          <w:rFonts w:ascii="Calibri" w:hAnsi="Calibri" w:cs="Calibri"/>
          <w:color w:val="000000" w:themeColor="text1"/>
        </w:rPr>
      </w:pPr>
      <w:r w:rsidRPr="007818F8">
        <w:rPr>
          <w:rFonts w:ascii="Calibri" w:hAnsi="Calibri" w:cs="Calibri"/>
          <w:color w:val="000000" w:themeColor="text1"/>
        </w:rPr>
        <w:t>Ensure individuals do not receive collections into their personal account to facilitate a deposit.</w:t>
      </w:r>
    </w:p>
    <w:p w14:paraId="7B7E950D" w14:textId="519A5DC4" w:rsidR="00F00B8E" w:rsidRPr="007818F8" w:rsidRDefault="00F00B8E" w:rsidP="007818F8">
      <w:pPr>
        <w:pStyle w:val="NumberList1"/>
        <w:numPr>
          <w:ilvl w:val="0"/>
          <w:numId w:val="35"/>
        </w:numPr>
        <w:spacing w:before="0" w:after="240"/>
        <w:rPr>
          <w:rFonts w:ascii="Calibri" w:hAnsi="Calibri" w:cs="Calibri"/>
          <w:color w:val="000000" w:themeColor="text1"/>
        </w:rPr>
      </w:pPr>
      <w:r w:rsidRPr="007818F8">
        <w:rPr>
          <w:rFonts w:ascii="Calibri" w:hAnsi="Calibri" w:cs="Calibri"/>
          <w:color w:val="000000" w:themeColor="text1"/>
        </w:rPr>
        <w:t>Process collections timely, as needed, in compliance with U.S. Treasury requirements</w:t>
      </w:r>
      <w:r w:rsidR="006538EC">
        <w:rPr>
          <w:rFonts w:ascii="Calibri" w:hAnsi="Calibri" w:cs="Calibri"/>
          <w:color w:val="000000" w:themeColor="text1"/>
        </w:rPr>
        <w:t>. (See</w:t>
      </w:r>
      <w:r w:rsidRPr="007818F8">
        <w:rPr>
          <w:rFonts w:ascii="Calibri" w:hAnsi="Calibri" w:cs="Calibri"/>
          <w:color w:val="000000" w:themeColor="text1"/>
        </w:rPr>
        <w:t xml:space="preserve"> FSH 6509.14</w:t>
      </w:r>
      <w:r w:rsidR="006538EC">
        <w:rPr>
          <w:rFonts w:ascii="Calibri" w:hAnsi="Calibri" w:cs="Calibri"/>
          <w:color w:val="000000" w:themeColor="text1"/>
        </w:rPr>
        <w:t>)</w:t>
      </w:r>
      <w:r w:rsidRPr="007818F8">
        <w:rPr>
          <w:rFonts w:ascii="Calibri" w:hAnsi="Calibri" w:cs="Calibri"/>
          <w:color w:val="000000" w:themeColor="text1"/>
        </w:rPr>
        <w:t>.</w:t>
      </w:r>
    </w:p>
    <w:p w14:paraId="51446AD6" w14:textId="2B0A6269" w:rsidR="00F00B8E" w:rsidRPr="007818F8" w:rsidRDefault="00F00B8E" w:rsidP="007818F8">
      <w:pPr>
        <w:pStyle w:val="ListParagraph"/>
        <w:numPr>
          <w:ilvl w:val="0"/>
          <w:numId w:val="3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Collect receipts within the scope of collection officer designation and create and retain collection officer records in accordance with FSH 6509.14 and FSH 6209.11, </w:t>
      </w:r>
      <w:r w:rsidR="004B249D" w:rsidRPr="007818F8">
        <w:rPr>
          <w:rFonts w:ascii="Calibri" w:hAnsi="Calibri" w:cs="Calibri"/>
          <w:color w:val="000000" w:themeColor="text1"/>
        </w:rPr>
        <w:t>c</w:t>
      </w:r>
      <w:r w:rsidRPr="007818F8">
        <w:rPr>
          <w:rFonts w:ascii="Calibri" w:hAnsi="Calibri" w:cs="Calibri"/>
          <w:color w:val="000000" w:themeColor="text1"/>
        </w:rPr>
        <w:t>hapter 40.</w:t>
      </w:r>
    </w:p>
    <w:p w14:paraId="429C92CA" w14:textId="5B0FF24D" w:rsidR="006C2A3D" w:rsidRPr="005A3165" w:rsidRDefault="006C2A3D" w:rsidP="007818F8">
      <w:pPr>
        <w:pStyle w:val="Heading4"/>
        <w:spacing w:before="0" w:after="240"/>
      </w:pPr>
      <w:bookmarkStart w:id="79" w:name="_Toc124239510"/>
      <w:bookmarkStart w:id="80" w:name="_Toc297619385"/>
      <w:bookmarkStart w:id="81" w:name="_Toc185219743"/>
      <w:bookmarkStart w:id="82" w:name="_Toc167853154"/>
      <w:bookmarkStart w:id="83" w:name="_Toc76260357"/>
      <w:bookmarkStart w:id="84" w:name="_Toc74469699"/>
      <w:bookmarkStart w:id="85" w:name="_Toc7258894"/>
      <w:bookmarkStart w:id="86" w:name="_Toc308509660"/>
      <w:r w:rsidRPr="007818F8">
        <w:rPr>
          <w:bCs/>
        </w:rPr>
        <w:t>6530.5 – Definitions</w:t>
      </w:r>
      <w:bookmarkEnd w:id="79"/>
    </w:p>
    <w:p w14:paraId="3C44334B" w14:textId="2513EF56" w:rsidR="006B1F4D" w:rsidRPr="007818F8" w:rsidRDefault="006B1F4D" w:rsidP="006C2A3D">
      <w:pPr>
        <w:rPr>
          <w:rFonts w:asciiTheme="minorHAnsi" w:hAnsiTheme="minorHAnsi" w:cstheme="minorHAnsi"/>
        </w:rPr>
      </w:pPr>
      <w:r>
        <w:rPr>
          <w:rFonts w:asciiTheme="minorHAnsi" w:hAnsiTheme="minorHAnsi" w:cstheme="minorHAnsi"/>
          <w:b/>
          <w:bCs/>
        </w:rPr>
        <w:t xml:space="preserve">ABCO.  </w:t>
      </w:r>
      <w:r w:rsidRPr="007818F8">
        <w:rPr>
          <w:rFonts w:asciiTheme="minorHAnsi" w:hAnsiTheme="minorHAnsi" w:cstheme="minorHAnsi"/>
        </w:rPr>
        <w:t xml:space="preserve">The acronym for USDA’s Administrative Billing </w:t>
      </w:r>
      <w:r>
        <w:rPr>
          <w:rFonts w:asciiTheme="minorHAnsi" w:hAnsiTheme="minorHAnsi" w:cstheme="minorHAnsi"/>
        </w:rPr>
        <w:t xml:space="preserve">and </w:t>
      </w:r>
      <w:r w:rsidRPr="007818F8">
        <w:rPr>
          <w:rFonts w:asciiTheme="minorHAnsi" w:hAnsiTheme="minorHAnsi" w:cstheme="minorHAnsi"/>
        </w:rPr>
        <w:t xml:space="preserve">Collection </w:t>
      </w:r>
      <w:r>
        <w:rPr>
          <w:rFonts w:asciiTheme="minorHAnsi" w:hAnsiTheme="minorHAnsi" w:cstheme="minorHAnsi"/>
        </w:rPr>
        <w:t>S</w:t>
      </w:r>
      <w:r w:rsidRPr="007818F8">
        <w:rPr>
          <w:rFonts w:asciiTheme="minorHAnsi" w:hAnsiTheme="minorHAnsi" w:cstheme="minorHAnsi"/>
        </w:rPr>
        <w:t>ystem</w:t>
      </w:r>
      <w:r>
        <w:rPr>
          <w:rFonts w:asciiTheme="minorHAnsi" w:hAnsiTheme="minorHAnsi" w:cstheme="minorHAnsi"/>
        </w:rPr>
        <w:t>, an</w:t>
      </w:r>
      <w:r w:rsidRPr="007818F8">
        <w:rPr>
          <w:rFonts w:asciiTheme="minorHAnsi" w:hAnsiTheme="minorHAnsi" w:cstheme="minorHAnsi"/>
        </w:rPr>
        <w:t xml:space="preserve"> accounts receivable system.  It provides a method for billing and collecting debts from Federal employees (current, separated, or retired) with outstanding debts owed to the Government.  </w:t>
      </w:r>
    </w:p>
    <w:p w14:paraId="402B0F9E" w14:textId="77777777" w:rsidR="006B1F4D" w:rsidRDefault="006B1F4D" w:rsidP="006C2A3D">
      <w:pPr>
        <w:rPr>
          <w:rFonts w:asciiTheme="minorHAnsi" w:hAnsiTheme="minorHAnsi" w:cstheme="minorHAnsi"/>
          <w:b/>
          <w:bCs/>
        </w:rPr>
      </w:pPr>
    </w:p>
    <w:p w14:paraId="5BD72606" w14:textId="10663677" w:rsidR="001A14A7" w:rsidRPr="007818F8" w:rsidRDefault="001A14A7" w:rsidP="006C2A3D">
      <w:pPr>
        <w:rPr>
          <w:rFonts w:asciiTheme="minorHAnsi" w:hAnsiTheme="minorHAnsi" w:cstheme="minorHAnsi"/>
        </w:rPr>
      </w:pPr>
      <w:r>
        <w:rPr>
          <w:rFonts w:asciiTheme="minorHAnsi" w:hAnsiTheme="minorHAnsi" w:cstheme="minorHAnsi"/>
          <w:b/>
          <w:bCs/>
        </w:rPr>
        <w:lastRenderedPageBreak/>
        <w:t xml:space="preserve">Accountable </w:t>
      </w:r>
      <w:r w:rsidR="00572398">
        <w:rPr>
          <w:rFonts w:asciiTheme="minorHAnsi" w:hAnsiTheme="minorHAnsi" w:cstheme="minorHAnsi"/>
          <w:b/>
          <w:bCs/>
        </w:rPr>
        <w:t>o</w:t>
      </w:r>
      <w:r>
        <w:rPr>
          <w:rFonts w:asciiTheme="minorHAnsi" w:hAnsiTheme="minorHAnsi" w:cstheme="minorHAnsi"/>
          <w:b/>
          <w:bCs/>
        </w:rPr>
        <w:t xml:space="preserve">fficers.  </w:t>
      </w:r>
      <w:r w:rsidR="00572398" w:rsidRPr="007818F8">
        <w:rPr>
          <w:rFonts w:asciiTheme="minorHAnsi" w:hAnsiTheme="minorHAnsi" w:cstheme="minorHAnsi"/>
        </w:rPr>
        <w:t xml:space="preserve">An authorized collecting officer or any Government employee who is responsible for or has custody of public funds. </w:t>
      </w:r>
      <w:r w:rsidR="00572398">
        <w:rPr>
          <w:rFonts w:asciiTheme="minorHAnsi" w:hAnsiTheme="minorHAnsi" w:cstheme="minorHAnsi"/>
        </w:rPr>
        <w:t xml:space="preserve"> Includes designated collection officers, incidental collection officers, </w:t>
      </w:r>
      <w:proofErr w:type="spellStart"/>
      <w:r w:rsidR="00572398">
        <w:rPr>
          <w:rFonts w:asciiTheme="minorHAnsi" w:hAnsiTheme="minorHAnsi" w:cstheme="minorHAnsi"/>
        </w:rPr>
        <w:t>imprest</w:t>
      </w:r>
      <w:proofErr w:type="spellEnd"/>
      <w:r w:rsidR="00572398">
        <w:rPr>
          <w:rFonts w:asciiTheme="minorHAnsi" w:hAnsiTheme="minorHAnsi" w:cstheme="minorHAnsi"/>
        </w:rPr>
        <w:t xml:space="preserve"> fund cashiers and government purchase card check writers.</w:t>
      </w:r>
    </w:p>
    <w:p w14:paraId="13DC72AB" w14:textId="77777777" w:rsidR="001A14A7" w:rsidRDefault="001A14A7" w:rsidP="006C2A3D">
      <w:pPr>
        <w:rPr>
          <w:rFonts w:asciiTheme="minorHAnsi" w:hAnsiTheme="minorHAnsi" w:cstheme="minorHAnsi"/>
          <w:b/>
          <w:bCs/>
        </w:rPr>
      </w:pPr>
    </w:p>
    <w:p w14:paraId="1C388149" w14:textId="79B2BC56" w:rsidR="00141529" w:rsidRDefault="00141529" w:rsidP="00141529">
      <w:pPr>
        <w:pStyle w:val="NumberList1"/>
        <w:ind w:left="0"/>
        <w:rPr>
          <w:rFonts w:asciiTheme="minorHAnsi" w:hAnsiTheme="minorHAnsi" w:cstheme="minorHAnsi"/>
        </w:rPr>
      </w:pPr>
      <w:r w:rsidRPr="005B1D33">
        <w:rPr>
          <w:rFonts w:asciiTheme="minorHAnsi" w:hAnsiTheme="minorHAnsi" w:cstheme="minorHAnsi"/>
          <w:b/>
          <w:bCs/>
        </w:rPr>
        <w:t>Collection officer</w:t>
      </w:r>
      <w:r w:rsidRPr="00473001">
        <w:rPr>
          <w:rFonts w:asciiTheme="minorHAnsi" w:hAnsiTheme="minorHAnsi" w:cstheme="minorHAnsi"/>
        </w:rPr>
        <w:t>.</w:t>
      </w:r>
      <w:r>
        <w:rPr>
          <w:rFonts w:asciiTheme="minorHAnsi" w:hAnsiTheme="minorHAnsi" w:cstheme="minorHAnsi"/>
        </w:rPr>
        <w:t xml:space="preserve">  </w:t>
      </w:r>
      <w:r w:rsidRPr="00473001">
        <w:rPr>
          <w:rFonts w:asciiTheme="minorHAnsi" w:hAnsiTheme="minorHAnsi" w:cstheme="minorHAnsi"/>
        </w:rPr>
        <w:t>An employee specifically designated in writing to accept cash and remittances on behalf of the Forest Service.</w:t>
      </w:r>
      <w:r>
        <w:rPr>
          <w:rFonts w:asciiTheme="minorHAnsi" w:hAnsiTheme="minorHAnsi" w:cstheme="minorHAnsi"/>
        </w:rPr>
        <w:t xml:space="preserve"> </w:t>
      </w:r>
      <w:r w:rsidRPr="00473001">
        <w:rPr>
          <w:rFonts w:asciiTheme="minorHAnsi" w:hAnsiTheme="minorHAnsi" w:cstheme="minorHAnsi"/>
        </w:rPr>
        <w:t>In view of a change in OMB Circular A-76, collection of established fees must not be considered an inherent governmental function.</w:t>
      </w:r>
      <w:r>
        <w:rPr>
          <w:rFonts w:asciiTheme="minorHAnsi" w:hAnsiTheme="minorHAnsi" w:cstheme="minorHAnsi"/>
        </w:rPr>
        <w:t xml:space="preserve"> </w:t>
      </w:r>
      <w:r w:rsidRPr="00473001">
        <w:rPr>
          <w:rFonts w:asciiTheme="minorHAnsi" w:hAnsiTheme="minorHAnsi" w:cstheme="minorHAnsi"/>
        </w:rPr>
        <w:t>Collection of established fees need not be performed by only Government employees (Comptroller General Decision, March 25, 1985).</w:t>
      </w:r>
    </w:p>
    <w:p w14:paraId="3869F5F2" w14:textId="77777777" w:rsidR="00141529" w:rsidRDefault="00141529" w:rsidP="00141529">
      <w:pPr>
        <w:pStyle w:val="NumberList1"/>
        <w:ind w:left="0"/>
        <w:rPr>
          <w:rFonts w:asciiTheme="minorHAnsi" w:hAnsiTheme="minorHAnsi" w:cstheme="minorHAnsi"/>
          <w:b/>
          <w:bCs/>
        </w:rPr>
      </w:pPr>
    </w:p>
    <w:p w14:paraId="6028ED87" w14:textId="7D872234" w:rsidR="006C2A3D" w:rsidRPr="007818F8" w:rsidRDefault="006C2A3D" w:rsidP="006C2A3D">
      <w:pPr>
        <w:rPr>
          <w:rFonts w:asciiTheme="minorHAnsi" w:hAnsiTheme="minorHAnsi" w:cstheme="minorHAnsi"/>
        </w:rPr>
      </w:pPr>
      <w:r w:rsidRPr="007818F8">
        <w:rPr>
          <w:rFonts w:asciiTheme="minorHAnsi" w:hAnsiTheme="minorHAnsi" w:cstheme="minorHAnsi"/>
          <w:b/>
          <w:bCs/>
        </w:rPr>
        <w:t xml:space="preserve">Controlled </w:t>
      </w:r>
      <w:r w:rsidR="00572398">
        <w:rPr>
          <w:rFonts w:asciiTheme="minorHAnsi" w:hAnsiTheme="minorHAnsi" w:cstheme="minorHAnsi"/>
          <w:b/>
          <w:bCs/>
        </w:rPr>
        <w:t>p</w:t>
      </w:r>
      <w:r w:rsidRPr="007818F8">
        <w:rPr>
          <w:rFonts w:asciiTheme="minorHAnsi" w:hAnsiTheme="minorHAnsi" w:cstheme="minorHAnsi"/>
          <w:b/>
          <w:bCs/>
        </w:rPr>
        <w:t xml:space="preserve">roperty. </w:t>
      </w:r>
      <w:r w:rsidR="00E7369A">
        <w:rPr>
          <w:rFonts w:asciiTheme="minorHAnsi" w:hAnsiTheme="minorHAnsi" w:cstheme="minorHAnsi"/>
          <w:b/>
          <w:bCs/>
        </w:rPr>
        <w:t xml:space="preserve"> </w:t>
      </w:r>
      <w:r w:rsidR="001A14A7">
        <w:rPr>
          <w:rFonts w:asciiTheme="minorHAnsi" w:hAnsiTheme="minorHAnsi" w:cstheme="minorHAnsi"/>
        </w:rPr>
        <w:t>Pe</w:t>
      </w:r>
      <w:r w:rsidR="00E7369A" w:rsidRPr="007818F8">
        <w:rPr>
          <w:rFonts w:asciiTheme="minorHAnsi" w:hAnsiTheme="minorHAnsi" w:cstheme="minorHAnsi"/>
        </w:rPr>
        <w:t xml:space="preserve">rsonal </w:t>
      </w:r>
      <w:r w:rsidR="00E7369A" w:rsidRPr="00E7369A">
        <w:rPr>
          <w:rFonts w:asciiTheme="minorHAnsi" w:hAnsiTheme="minorHAnsi" w:cstheme="minorHAnsi"/>
        </w:rPr>
        <w:t>p</w:t>
      </w:r>
      <w:r w:rsidR="00E7369A" w:rsidRPr="007818F8">
        <w:rPr>
          <w:rFonts w:asciiTheme="minorHAnsi" w:hAnsiTheme="minorHAnsi" w:cstheme="minorHAnsi"/>
        </w:rPr>
        <w:t xml:space="preserve">roperty having a lower or negligible cost, but requiring accountability, including authorization for destruction on form AD-112, Report of Unserviceable, Lost, Stolen, or Damaged Property, as determined by the Washington Office, Property Branch. </w:t>
      </w:r>
      <w:r w:rsidR="005610F2">
        <w:rPr>
          <w:rFonts w:asciiTheme="minorHAnsi" w:hAnsiTheme="minorHAnsi" w:cstheme="minorHAnsi"/>
        </w:rPr>
        <w:t>For</w:t>
      </w:r>
      <w:r w:rsidR="00E7369A" w:rsidRPr="007818F8">
        <w:rPr>
          <w:rFonts w:asciiTheme="minorHAnsi" w:hAnsiTheme="minorHAnsi" w:cstheme="minorHAnsi"/>
        </w:rPr>
        <w:t xml:space="preserve"> </w:t>
      </w:r>
      <w:r w:rsidR="00E7369A">
        <w:rPr>
          <w:rFonts w:asciiTheme="minorHAnsi" w:hAnsiTheme="minorHAnsi" w:cstheme="minorHAnsi"/>
        </w:rPr>
        <w:t>t</w:t>
      </w:r>
      <w:r w:rsidR="00E7369A" w:rsidRPr="007818F8">
        <w:rPr>
          <w:rFonts w:asciiTheme="minorHAnsi" w:hAnsiTheme="minorHAnsi" w:cstheme="minorHAnsi"/>
        </w:rPr>
        <w:t>his manual, controlled property is limited to</w:t>
      </w:r>
      <w:r w:rsidR="001A14A7">
        <w:rPr>
          <w:rFonts w:asciiTheme="minorHAnsi" w:hAnsiTheme="minorHAnsi" w:cstheme="minorHAnsi"/>
        </w:rPr>
        <w:t xml:space="preserve"> material held for sale to the public: R</w:t>
      </w:r>
      <w:r w:rsidR="00E7369A" w:rsidRPr="007818F8">
        <w:rPr>
          <w:rFonts w:asciiTheme="minorHAnsi" w:hAnsiTheme="minorHAnsi" w:cstheme="minorHAnsi"/>
        </w:rPr>
        <w:t>ecreation passes and tags, maps and forest product load tickets</w:t>
      </w:r>
      <w:r w:rsidR="00141529">
        <w:rPr>
          <w:rFonts w:asciiTheme="minorHAnsi" w:hAnsiTheme="minorHAnsi" w:cstheme="minorHAnsi"/>
        </w:rPr>
        <w:t xml:space="preserve"> (FSM 6410)</w:t>
      </w:r>
      <w:r w:rsidR="00E7369A" w:rsidRPr="007818F8">
        <w:rPr>
          <w:rFonts w:asciiTheme="minorHAnsi" w:hAnsiTheme="minorHAnsi" w:cstheme="minorHAnsi"/>
        </w:rPr>
        <w:t>.</w:t>
      </w:r>
      <w:r w:rsidRPr="007818F8">
        <w:rPr>
          <w:rFonts w:asciiTheme="minorHAnsi" w:hAnsiTheme="minorHAnsi" w:cstheme="minorHAnsi"/>
        </w:rPr>
        <w:t xml:space="preserve"> </w:t>
      </w:r>
    </w:p>
    <w:p w14:paraId="141BDD05" w14:textId="7B3980D1" w:rsidR="00572398" w:rsidRPr="00473001" w:rsidRDefault="00572398" w:rsidP="007818F8">
      <w:pPr>
        <w:pStyle w:val="NumberList1"/>
        <w:ind w:left="0"/>
        <w:rPr>
          <w:rFonts w:asciiTheme="minorHAnsi" w:hAnsiTheme="minorHAnsi" w:cstheme="minorHAnsi"/>
        </w:rPr>
      </w:pPr>
      <w:r w:rsidRPr="005B1D33">
        <w:rPr>
          <w:rFonts w:asciiTheme="minorHAnsi" w:hAnsiTheme="minorHAnsi" w:cstheme="minorHAnsi"/>
          <w:b/>
          <w:bCs/>
        </w:rPr>
        <w:t xml:space="preserve">Core </w:t>
      </w:r>
      <w:r>
        <w:rPr>
          <w:rFonts w:asciiTheme="minorHAnsi" w:hAnsiTheme="minorHAnsi" w:cstheme="minorHAnsi"/>
          <w:b/>
          <w:bCs/>
        </w:rPr>
        <w:t>a</w:t>
      </w:r>
      <w:r w:rsidRPr="005B1D33">
        <w:rPr>
          <w:rFonts w:asciiTheme="minorHAnsi" w:hAnsiTheme="minorHAnsi" w:cstheme="minorHAnsi"/>
          <w:b/>
          <w:bCs/>
        </w:rPr>
        <w:t xml:space="preserve">ccounting </w:t>
      </w:r>
      <w:r>
        <w:rPr>
          <w:rFonts w:asciiTheme="minorHAnsi" w:hAnsiTheme="minorHAnsi" w:cstheme="minorHAnsi"/>
          <w:b/>
          <w:bCs/>
        </w:rPr>
        <w:t>s</w:t>
      </w:r>
      <w:r w:rsidRPr="005B1D33">
        <w:rPr>
          <w:rFonts w:asciiTheme="minorHAnsi" w:hAnsiTheme="minorHAnsi" w:cstheme="minorHAnsi"/>
          <w:b/>
          <w:bCs/>
        </w:rPr>
        <w:t>ystem</w:t>
      </w:r>
      <w:r w:rsidRPr="00473001">
        <w:rPr>
          <w:rFonts w:asciiTheme="minorHAnsi" w:hAnsiTheme="minorHAnsi" w:cstheme="minorHAnsi"/>
        </w:rPr>
        <w:t>.</w:t>
      </w:r>
      <w:r>
        <w:rPr>
          <w:rFonts w:asciiTheme="minorHAnsi" w:hAnsiTheme="minorHAnsi" w:cstheme="minorHAnsi"/>
        </w:rPr>
        <w:t xml:space="preserve"> </w:t>
      </w:r>
      <w:r w:rsidR="00141529">
        <w:rPr>
          <w:rFonts w:asciiTheme="minorHAnsi" w:hAnsiTheme="minorHAnsi" w:cstheme="minorHAnsi"/>
        </w:rPr>
        <w:t xml:space="preserve"> </w:t>
      </w:r>
      <w:r w:rsidRPr="00473001">
        <w:rPr>
          <w:rFonts w:asciiTheme="minorHAnsi" w:hAnsiTheme="minorHAnsi" w:cstheme="minorHAnsi"/>
        </w:rPr>
        <w:t>A term which describes the USDA integrated system which combines appropriation-level budget authority information and spending and accounting codes to process budgetary and proprietary transactions and to create information files for interfaced financial and operational automated systems within Forest Service, USDA and the Federal Government.</w:t>
      </w:r>
      <w:r>
        <w:rPr>
          <w:rFonts w:asciiTheme="minorHAnsi" w:hAnsiTheme="minorHAnsi" w:cstheme="minorHAnsi"/>
        </w:rPr>
        <w:t xml:space="preserve"> </w:t>
      </w:r>
      <w:r w:rsidRPr="00473001">
        <w:rPr>
          <w:rFonts w:asciiTheme="minorHAnsi" w:hAnsiTheme="minorHAnsi" w:cstheme="minorHAnsi"/>
        </w:rPr>
        <w:t>An example of a current core accounting system is the Financial Management Modernization Initiative (FMMI).</w:t>
      </w:r>
    </w:p>
    <w:p w14:paraId="0F2185EF" w14:textId="69580A2D" w:rsidR="00572398" w:rsidRPr="007818F8" w:rsidRDefault="00572398" w:rsidP="00572398">
      <w:pPr>
        <w:pStyle w:val="NumberList1"/>
        <w:ind w:left="0"/>
        <w:rPr>
          <w:rFonts w:asciiTheme="minorHAnsi" w:hAnsiTheme="minorHAnsi" w:cstheme="minorHAnsi"/>
        </w:rPr>
      </w:pPr>
      <w:r>
        <w:rPr>
          <w:rFonts w:asciiTheme="minorHAnsi" w:hAnsiTheme="minorHAnsi" w:cstheme="minorHAnsi"/>
          <w:b/>
          <w:bCs/>
        </w:rPr>
        <w:t>Electronic collection system</w:t>
      </w:r>
      <w:r w:rsidRPr="007818F8">
        <w:rPr>
          <w:rFonts w:asciiTheme="minorHAnsi" w:hAnsiTheme="minorHAnsi" w:cstheme="minorHAnsi"/>
        </w:rPr>
        <w:t xml:space="preserve">.  A term which describes </w:t>
      </w:r>
      <w:r>
        <w:rPr>
          <w:rFonts w:asciiTheme="minorHAnsi" w:hAnsiTheme="minorHAnsi" w:cstheme="minorHAnsi"/>
        </w:rPr>
        <w:t xml:space="preserve">the </w:t>
      </w:r>
      <w:r w:rsidRPr="007818F8">
        <w:rPr>
          <w:rFonts w:asciiTheme="minorHAnsi" w:hAnsiTheme="minorHAnsi" w:cstheme="minorHAnsi"/>
        </w:rPr>
        <w:t>Forest Services automated cash register</w:t>
      </w:r>
      <w:r w:rsidR="00BD5856">
        <w:rPr>
          <w:rFonts w:asciiTheme="minorHAnsi" w:hAnsiTheme="minorHAnsi" w:cstheme="minorHAnsi"/>
        </w:rPr>
        <w:t xml:space="preserve">, </w:t>
      </w:r>
      <w:r>
        <w:rPr>
          <w:rFonts w:asciiTheme="minorHAnsi" w:hAnsiTheme="minorHAnsi" w:cstheme="minorHAnsi"/>
        </w:rPr>
        <w:t xml:space="preserve">receipt </w:t>
      </w:r>
      <w:r w:rsidRPr="007818F8">
        <w:rPr>
          <w:rFonts w:asciiTheme="minorHAnsi" w:hAnsiTheme="minorHAnsi" w:cstheme="minorHAnsi"/>
        </w:rPr>
        <w:t xml:space="preserve">deposit </w:t>
      </w:r>
      <w:r>
        <w:rPr>
          <w:rFonts w:asciiTheme="minorHAnsi" w:hAnsiTheme="minorHAnsi" w:cstheme="minorHAnsi"/>
        </w:rPr>
        <w:t xml:space="preserve">and reporting </w:t>
      </w:r>
      <w:r w:rsidRPr="007818F8">
        <w:rPr>
          <w:rFonts w:asciiTheme="minorHAnsi" w:hAnsiTheme="minorHAnsi" w:cstheme="minorHAnsi"/>
        </w:rPr>
        <w:t>system</w:t>
      </w:r>
      <w:r w:rsidR="00BD5856">
        <w:rPr>
          <w:rFonts w:asciiTheme="minorHAnsi" w:hAnsiTheme="minorHAnsi" w:cstheme="minorHAnsi"/>
        </w:rPr>
        <w:t>s</w:t>
      </w:r>
      <w:r w:rsidRPr="007818F8">
        <w:rPr>
          <w:rFonts w:asciiTheme="minorHAnsi" w:hAnsiTheme="minorHAnsi" w:cstheme="minorHAnsi"/>
        </w:rPr>
        <w:t xml:space="preserve">.  </w:t>
      </w:r>
      <w:r w:rsidR="00BD5856">
        <w:rPr>
          <w:rFonts w:asciiTheme="minorHAnsi" w:hAnsiTheme="minorHAnsi" w:cstheme="minorHAnsi"/>
        </w:rPr>
        <w:t>T</w:t>
      </w:r>
      <w:r w:rsidR="00BD5856" w:rsidRPr="009B2EFF">
        <w:rPr>
          <w:rFonts w:ascii="Calibri" w:eastAsiaTheme="majorEastAsia" w:hAnsi="Calibri" w:cs="Calibri"/>
          <w:color w:val="000000" w:themeColor="text1"/>
        </w:rPr>
        <w:t xml:space="preserve">he </w:t>
      </w:r>
      <w:r w:rsidR="00BD5856">
        <w:rPr>
          <w:rFonts w:ascii="Calibri" w:eastAsiaTheme="majorEastAsia" w:hAnsi="Calibri" w:cs="Calibri"/>
          <w:color w:val="000000" w:themeColor="text1"/>
        </w:rPr>
        <w:t>systems desktop software (register), web-based software (settlement and reporting) and desktop peripherals:</w:t>
      </w:r>
      <w:r w:rsidR="00BD5856" w:rsidRPr="009B2EFF">
        <w:rPr>
          <w:rFonts w:ascii="Calibri" w:eastAsiaTheme="majorEastAsia" w:hAnsi="Calibri" w:cs="Calibri"/>
          <w:color w:val="000000" w:themeColor="text1"/>
        </w:rPr>
        <w:t xml:space="preserve"> </w:t>
      </w:r>
      <w:r w:rsidR="00BD5856">
        <w:rPr>
          <w:rFonts w:ascii="Calibri" w:eastAsiaTheme="majorEastAsia" w:hAnsi="Calibri" w:cs="Calibri"/>
          <w:color w:val="000000" w:themeColor="text1"/>
        </w:rPr>
        <w:t xml:space="preserve">check </w:t>
      </w:r>
      <w:r w:rsidR="00BD5856" w:rsidRPr="009B2EFF">
        <w:rPr>
          <w:rFonts w:ascii="Calibri" w:eastAsiaTheme="majorEastAsia" w:hAnsi="Calibri" w:cs="Calibri"/>
          <w:color w:val="000000" w:themeColor="text1"/>
        </w:rPr>
        <w:t>scanner</w:t>
      </w:r>
      <w:r w:rsidR="00BD5856">
        <w:rPr>
          <w:rFonts w:ascii="Calibri" w:eastAsiaTheme="majorEastAsia" w:hAnsi="Calibri" w:cs="Calibri"/>
          <w:color w:val="000000" w:themeColor="text1"/>
        </w:rPr>
        <w:t xml:space="preserve">, </w:t>
      </w:r>
      <w:r w:rsidR="00BD5856" w:rsidRPr="009B2EFF">
        <w:rPr>
          <w:rFonts w:ascii="Calibri" w:eastAsiaTheme="majorEastAsia" w:hAnsi="Calibri" w:cs="Calibri"/>
          <w:color w:val="000000" w:themeColor="text1"/>
        </w:rPr>
        <w:t xml:space="preserve">plastic card reader </w:t>
      </w:r>
      <w:r w:rsidR="00BD5856">
        <w:rPr>
          <w:rFonts w:ascii="Calibri" w:eastAsiaTheme="majorEastAsia" w:hAnsi="Calibri" w:cs="Calibri"/>
          <w:color w:val="000000" w:themeColor="text1"/>
        </w:rPr>
        <w:t>and receipt printer</w:t>
      </w:r>
      <w:r w:rsidR="00BD5856" w:rsidRPr="009B2EFF">
        <w:rPr>
          <w:rFonts w:ascii="Calibri" w:eastAsiaTheme="majorEastAsia" w:hAnsi="Calibri" w:cs="Calibri"/>
          <w:color w:val="000000" w:themeColor="text1"/>
        </w:rPr>
        <w:t>.</w:t>
      </w:r>
      <w:r w:rsidR="00BD5856">
        <w:rPr>
          <w:rFonts w:ascii="Calibri" w:eastAsiaTheme="majorEastAsia" w:hAnsi="Calibri" w:cs="Calibri"/>
          <w:color w:val="000000" w:themeColor="text1"/>
        </w:rPr>
        <w:t xml:space="preserve">  </w:t>
      </w:r>
      <w:r>
        <w:rPr>
          <w:rFonts w:asciiTheme="minorHAnsi" w:hAnsiTheme="minorHAnsi" w:cstheme="minorHAnsi"/>
        </w:rPr>
        <w:t xml:space="preserve">An example of an electronic collection system is the </w:t>
      </w:r>
      <w:proofErr w:type="spellStart"/>
      <w:r>
        <w:rPr>
          <w:rFonts w:asciiTheme="minorHAnsi" w:hAnsiTheme="minorHAnsi" w:cstheme="minorHAnsi"/>
        </w:rPr>
        <w:t>eCollection</w:t>
      </w:r>
      <w:proofErr w:type="spellEnd"/>
      <w:r>
        <w:rPr>
          <w:rFonts w:asciiTheme="minorHAnsi" w:hAnsiTheme="minorHAnsi" w:cstheme="minorHAnsi"/>
        </w:rPr>
        <w:t xml:space="preserve"> Retail System.</w:t>
      </w:r>
    </w:p>
    <w:p w14:paraId="4F31DCB2" w14:textId="412BF221" w:rsidR="00572398" w:rsidRDefault="00572398" w:rsidP="00572398">
      <w:pPr>
        <w:pStyle w:val="NumberList1"/>
        <w:ind w:left="0"/>
        <w:rPr>
          <w:rFonts w:asciiTheme="minorHAnsi" w:hAnsiTheme="minorHAnsi" w:cstheme="minorHAnsi"/>
        </w:rPr>
      </w:pPr>
      <w:proofErr w:type="spellStart"/>
      <w:r w:rsidRPr="005B1D33">
        <w:rPr>
          <w:rFonts w:asciiTheme="minorHAnsi" w:hAnsiTheme="minorHAnsi" w:cstheme="minorHAnsi"/>
          <w:b/>
          <w:bCs/>
        </w:rPr>
        <w:t>Imprest</w:t>
      </w:r>
      <w:proofErr w:type="spellEnd"/>
      <w:r w:rsidRPr="005B1D33">
        <w:rPr>
          <w:rFonts w:asciiTheme="minorHAnsi" w:hAnsiTheme="minorHAnsi" w:cstheme="minorHAnsi"/>
          <w:b/>
          <w:bCs/>
        </w:rPr>
        <w:t xml:space="preserve"> Cashier.</w:t>
      </w:r>
      <w:r w:rsidRPr="00473001">
        <w:rPr>
          <w:rFonts w:asciiTheme="minorHAnsi" w:hAnsiTheme="minorHAnsi" w:cstheme="minorHAnsi"/>
        </w:rPr>
        <w:t xml:space="preserve"> </w:t>
      </w:r>
      <w:r w:rsidR="00141529">
        <w:rPr>
          <w:rFonts w:asciiTheme="minorHAnsi" w:hAnsiTheme="minorHAnsi" w:cstheme="minorHAnsi"/>
        </w:rPr>
        <w:t xml:space="preserve"> </w:t>
      </w:r>
      <w:r w:rsidRPr="00473001">
        <w:rPr>
          <w:rFonts w:asciiTheme="minorHAnsi" w:hAnsiTheme="minorHAnsi" w:cstheme="minorHAnsi"/>
        </w:rPr>
        <w:t xml:space="preserve">A designated collection officer who receives an advance from Treasury for change-making purposes and remains personally responsible until funds are either returned to Treasury or transferred in the core accounting system to another </w:t>
      </w:r>
      <w:proofErr w:type="spellStart"/>
      <w:r w:rsidRPr="00473001">
        <w:rPr>
          <w:rFonts w:asciiTheme="minorHAnsi" w:hAnsiTheme="minorHAnsi" w:cstheme="minorHAnsi"/>
        </w:rPr>
        <w:t>imprest</w:t>
      </w:r>
      <w:proofErr w:type="spellEnd"/>
      <w:r w:rsidRPr="00473001">
        <w:rPr>
          <w:rFonts w:asciiTheme="minorHAnsi" w:hAnsiTheme="minorHAnsi" w:cstheme="minorHAnsi"/>
        </w:rPr>
        <w:t xml:space="preserve"> cashier.</w:t>
      </w:r>
      <w:r>
        <w:rPr>
          <w:rFonts w:asciiTheme="minorHAnsi" w:hAnsiTheme="minorHAnsi" w:cstheme="minorHAnsi"/>
        </w:rPr>
        <w:t xml:space="preserve"> </w:t>
      </w:r>
      <w:r w:rsidRPr="00473001">
        <w:rPr>
          <w:rFonts w:asciiTheme="minorHAnsi" w:hAnsiTheme="minorHAnsi" w:cstheme="minorHAnsi"/>
        </w:rPr>
        <w:t>Funds may be advanced to an alternate cashier and to sub-cashiers.</w:t>
      </w:r>
    </w:p>
    <w:p w14:paraId="0D8842BE" w14:textId="77777777" w:rsidR="007773BC" w:rsidRPr="007818F8" w:rsidRDefault="007773BC" w:rsidP="007818F8">
      <w:pPr>
        <w:pStyle w:val="NumberList1"/>
        <w:ind w:left="0"/>
        <w:rPr>
          <w:rFonts w:asciiTheme="minorHAnsi" w:hAnsiTheme="minorHAnsi" w:cstheme="minorHAnsi"/>
        </w:rPr>
      </w:pPr>
      <w:r w:rsidRPr="007818F8">
        <w:rPr>
          <w:rFonts w:asciiTheme="minorHAnsi" w:hAnsiTheme="minorHAnsi" w:cstheme="minorHAnsi"/>
          <w:b/>
          <w:bCs/>
        </w:rPr>
        <w:t>Incidental Collection Officers</w:t>
      </w:r>
      <w:r w:rsidRPr="007818F8">
        <w:rPr>
          <w:rFonts w:asciiTheme="minorHAnsi" w:hAnsiTheme="minorHAnsi" w:cstheme="minorHAnsi"/>
          <w:b/>
          <w:bCs/>
          <w:iCs/>
          <w:color w:val="0000FF"/>
        </w:rPr>
        <w:t xml:space="preserve">.  </w:t>
      </w:r>
      <w:r w:rsidRPr="007818F8">
        <w:rPr>
          <w:rFonts w:asciiTheme="minorHAnsi" w:hAnsiTheme="minorHAnsi" w:cstheme="minorHAnsi"/>
        </w:rPr>
        <w:t>Employees, especially where resource constraints require, may act as Incidental Collection Officers when assisting in collection activities outside their normal scope of duty/responsibility.  All employees are liable for any public funds in their custody (31 U.S.C 3302).  Incidental collections must be immediately transferred to a designated Collection Officer for deposit.</w:t>
      </w:r>
    </w:p>
    <w:p w14:paraId="224E3080" w14:textId="77777777" w:rsidR="007773BC" w:rsidRPr="007818F8" w:rsidRDefault="007773BC" w:rsidP="007818F8">
      <w:pPr>
        <w:pStyle w:val="NumberList1"/>
        <w:ind w:left="0"/>
        <w:rPr>
          <w:rFonts w:asciiTheme="minorHAnsi" w:hAnsiTheme="minorHAnsi" w:cstheme="minorHAnsi"/>
        </w:rPr>
      </w:pPr>
      <w:r w:rsidRPr="007818F8">
        <w:rPr>
          <w:rFonts w:asciiTheme="minorHAnsi" w:hAnsiTheme="minorHAnsi" w:cstheme="minorHAnsi"/>
          <w:b/>
          <w:bCs/>
        </w:rPr>
        <w:lastRenderedPageBreak/>
        <w:t xml:space="preserve">Public Funds.  </w:t>
      </w:r>
      <w:r w:rsidRPr="007818F8">
        <w:rPr>
          <w:rFonts w:asciiTheme="minorHAnsi" w:hAnsiTheme="minorHAnsi" w:cstheme="minorHAnsi"/>
        </w:rPr>
        <w:t xml:space="preserve">Includes appropriated funds, receipts or collections, and funds held in trust by a </w:t>
      </w:r>
      <w:proofErr w:type="gramStart"/>
      <w:r w:rsidRPr="007818F8">
        <w:rPr>
          <w:rFonts w:asciiTheme="minorHAnsi" w:hAnsiTheme="minorHAnsi" w:cstheme="minorHAnsi"/>
        </w:rPr>
        <w:t>Federal</w:t>
      </w:r>
      <w:proofErr w:type="gramEnd"/>
      <w:r w:rsidRPr="007818F8">
        <w:rPr>
          <w:rFonts w:asciiTheme="minorHAnsi" w:hAnsiTheme="minorHAnsi" w:cstheme="minorHAnsi"/>
        </w:rPr>
        <w:t xml:space="preserve"> agency.  (DR 2270-001)</w:t>
      </w:r>
    </w:p>
    <w:p w14:paraId="17CC3EDB" w14:textId="1851D33A" w:rsidR="00572398" w:rsidRPr="007818F8" w:rsidRDefault="00572398" w:rsidP="007818F8">
      <w:pPr>
        <w:pStyle w:val="NumberList1"/>
        <w:ind w:left="0"/>
        <w:rPr>
          <w:rFonts w:asciiTheme="minorHAnsi" w:hAnsiTheme="minorHAnsi" w:cstheme="minorHAnsi"/>
        </w:rPr>
      </w:pPr>
      <w:r w:rsidRPr="007818F8">
        <w:rPr>
          <w:rFonts w:asciiTheme="minorHAnsi" w:hAnsiTheme="minorHAnsi" w:cstheme="minorHAnsi"/>
          <w:b/>
          <w:bCs/>
        </w:rPr>
        <w:t>Relief from Liability</w:t>
      </w:r>
      <w:r>
        <w:rPr>
          <w:rFonts w:asciiTheme="minorHAnsi" w:hAnsiTheme="minorHAnsi" w:cstheme="minorHAnsi"/>
        </w:rPr>
        <w:t>.</w:t>
      </w:r>
      <w:r w:rsidRPr="007818F8">
        <w:rPr>
          <w:rFonts w:asciiTheme="minorHAnsi" w:hAnsiTheme="minorHAnsi" w:cstheme="minorHAnsi"/>
        </w:rPr>
        <w:t xml:space="preserve"> </w:t>
      </w:r>
      <w:r>
        <w:rPr>
          <w:rFonts w:asciiTheme="minorHAnsi" w:hAnsiTheme="minorHAnsi" w:cstheme="minorHAnsi"/>
        </w:rPr>
        <w:t xml:space="preserve"> </w:t>
      </w:r>
      <w:r w:rsidRPr="007818F8">
        <w:rPr>
          <w:rFonts w:asciiTheme="minorHAnsi" w:hAnsiTheme="minorHAnsi" w:cstheme="minorHAnsi"/>
        </w:rPr>
        <w:t xml:space="preserve">An </w:t>
      </w:r>
      <w:proofErr w:type="gramStart"/>
      <w:r w:rsidRPr="007818F8">
        <w:rPr>
          <w:rFonts w:asciiTheme="minorHAnsi" w:hAnsiTheme="minorHAnsi" w:cstheme="minorHAnsi"/>
        </w:rPr>
        <w:t>Administrative</w:t>
      </w:r>
      <w:proofErr w:type="gramEnd"/>
      <w:r w:rsidRPr="007818F8">
        <w:rPr>
          <w:rFonts w:asciiTheme="minorHAnsi" w:hAnsiTheme="minorHAnsi" w:cstheme="minorHAnsi"/>
        </w:rPr>
        <w:t xml:space="preserve"> decision by an authorized official absolving an accountable official, or certifying and disbursing officer of personal liability for an irregularity.</w:t>
      </w:r>
    </w:p>
    <w:p w14:paraId="3A6E1A67" w14:textId="77777777" w:rsidR="006C2A3D" w:rsidRPr="006C2A3D" w:rsidRDefault="006C2A3D" w:rsidP="007818F8"/>
    <w:p w14:paraId="10BC87AB" w14:textId="486E159C" w:rsidR="008533CA" w:rsidRPr="00645388" w:rsidRDefault="008533CA" w:rsidP="007818F8">
      <w:pPr>
        <w:pStyle w:val="Heading3"/>
        <w:spacing w:before="0" w:after="240"/>
      </w:pPr>
      <w:bookmarkStart w:id="87" w:name="_Toc124239511"/>
      <w:r w:rsidRPr="00964828">
        <w:t xml:space="preserve">6531 </w:t>
      </w:r>
      <w:r w:rsidR="00001E2B">
        <w:t>–</w:t>
      </w:r>
      <w:r w:rsidRPr="00964828">
        <w:t xml:space="preserve"> B</w:t>
      </w:r>
      <w:r w:rsidR="002049B1" w:rsidRPr="00964828">
        <w:t>illings</w:t>
      </w:r>
      <w:bookmarkEnd w:id="80"/>
      <w:bookmarkEnd w:id="81"/>
      <w:bookmarkEnd w:id="82"/>
      <w:bookmarkEnd w:id="83"/>
      <w:bookmarkEnd w:id="84"/>
      <w:bookmarkEnd w:id="85"/>
      <w:bookmarkEnd w:id="86"/>
      <w:bookmarkEnd w:id="87"/>
    </w:p>
    <w:p w14:paraId="31E6E104" w14:textId="46F6417C" w:rsidR="00F00B8E" w:rsidRPr="007818F8" w:rsidRDefault="008533CA" w:rsidP="007818F8">
      <w:pPr>
        <w:spacing w:after="240"/>
        <w:rPr>
          <w:rFonts w:ascii="Calibri" w:hAnsi="Calibri" w:cs="Calibri"/>
          <w:color w:val="000000" w:themeColor="text1"/>
        </w:rPr>
      </w:pPr>
      <w:bookmarkStart w:id="88" w:name="_Toc496943240"/>
      <w:r w:rsidRPr="007818F8">
        <w:rPr>
          <w:rFonts w:ascii="Calibri" w:hAnsi="Calibri" w:cs="Calibri"/>
          <w:color w:val="000000" w:themeColor="text1"/>
        </w:rPr>
        <w:t>Bill and record all monies owed to the Forest Service in the core accounting system within five business days after goods have been shipped or released, services rendered, or payment is otherwise due</w:t>
      </w:r>
      <w:r w:rsidR="009F0306">
        <w:rPr>
          <w:rFonts w:ascii="Calibri" w:hAnsi="Calibri" w:cs="Calibri"/>
          <w:color w:val="000000" w:themeColor="text1"/>
        </w:rPr>
        <w:t xml:space="preserve">. </w:t>
      </w:r>
      <w:r w:rsidR="00092E76" w:rsidRPr="007818F8">
        <w:rPr>
          <w:rFonts w:ascii="Calibri" w:hAnsi="Calibri" w:cs="Calibri"/>
          <w:color w:val="000000" w:themeColor="text1"/>
        </w:rPr>
        <w:t xml:space="preserve">For applicable programs, </w:t>
      </w:r>
      <w:r w:rsidR="00AB0360" w:rsidRPr="007818F8">
        <w:rPr>
          <w:rFonts w:ascii="Calibri" w:hAnsi="Calibri" w:cs="Calibri"/>
          <w:color w:val="000000" w:themeColor="text1"/>
        </w:rPr>
        <w:t>a</w:t>
      </w:r>
      <w:r w:rsidR="00F00B8E" w:rsidRPr="007818F8">
        <w:rPr>
          <w:rFonts w:ascii="Calibri" w:hAnsi="Calibri" w:cs="Calibri"/>
          <w:color w:val="000000" w:themeColor="text1"/>
        </w:rPr>
        <w:t>dvance billings and advance collections must be accomplished, whenever possible.</w:t>
      </w:r>
    </w:p>
    <w:p w14:paraId="773FDF0E" w14:textId="7D80AD59"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 xml:space="preserve"> </w:t>
      </w:r>
      <w:bookmarkEnd w:id="88"/>
      <w:r w:rsidRPr="007818F8">
        <w:rPr>
          <w:rFonts w:ascii="Calibri" w:hAnsi="Calibri" w:cs="Calibri"/>
          <w:color w:val="000000" w:themeColor="text1"/>
        </w:rPr>
        <w:t>All collections are either receipts or appropriation repayments</w:t>
      </w:r>
      <w:r w:rsidR="009F0306">
        <w:rPr>
          <w:rFonts w:ascii="Calibri" w:hAnsi="Calibri" w:cs="Calibri"/>
          <w:color w:val="000000" w:themeColor="text1"/>
        </w:rPr>
        <w:t xml:space="preserve">. </w:t>
      </w:r>
      <w:r w:rsidRPr="007818F8">
        <w:rPr>
          <w:rFonts w:ascii="Calibri" w:hAnsi="Calibri" w:cs="Calibri"/>
          <w:color w:val="000000" w:themeColor="text1"/>
        </w:rPr>
        <w:t>See FSM 6512.12 for direction on appropriation repayments (refunds and reimbursements)</w:t>
      </w:r>
      <w:r w:rsidR="009F0306">
        <w:rPr>
          <w:rFonts w:ascii="Calibri" w:hAnsi="Calibri" w:cs="Calibri"/>
          <w:color w:val="000000" w:themeColor="text1"/>
        </w:rPr>
        <w:t xml:space="preserve">. </w:t>
      </w:r>
      <w:r w:rsidR="00F00B8E" w:rsidRPr="007818F8">
        <w:rPr>
          <w:rFonts w:ascii="Calibri" w:hAnsi="Calibri" w:cs="Calibri"/>
          <w:color w:val="000000" w:themeColor="text1"/>
        </w:rPr>
        <w:t>See Accounting Structure Guide for shorthand codes.</w:t>
      </w:r>
      <w:r w:rsidR="00A633E1">
        <w:rPr>
          <w:rFonts w:ascii="Calibri" w:hAnsi="Calibri" w:cs="Calibri"/>
          <w:color w:val="000000" w:themeColor="text1"/>
        </w:rPr>
        <w:t xml:space="preserve"> </w:t>
      </w:r>
      <w:r w:rsidRPr="007818F8">
        <w:rPr>
          <w:rFonts w:ascii="Calibri" w:hAnsi="Calibri" w:cs="Calibri"/>
          <w:color w:val="000000" w:themeColor="text1"/>
        </w:rPr>
        <w:t>If none of the accounts listed appear to be the proper classification, request advice from the</w:t>
      </w:r>
      <w:r w:rsidR="00F00B8E" w:rsidRPr="007818F8">
        <w:rPr>
          <w:rFonts w:ascii="Calibri" w:hAnsi="Calibri" w:cs="Calibri"/>
          <w:color w:val="000000" w:themeColor="text1"/>
        </w:rPr>
        <w:t xml:space="preserve"> </w:t>
      </w:r>
      <w:r w:rsidR="008C2555">
        <w:rPr>
          <w:rFonts w:ascii="Calibri" w:hAnsi="Calibri" w:cs="Calibri"/>
          <w:color w:val="000000" w:themeColor="text1"/>
        </w:rPr>
        <w:t>CFO-</w:t>
      </w:r>
      <w:r w:rsidR="008C2555" w:rsidRPr="007818F8">
        <w:rPr>
          <w:rFonts w:ascii="Calibri" w:hAnsi="Calibri" w:cs="Calibri"/>
          <w:color w:val="000000" w:themeColor="text1"/>
        </w:rPr>
        <w:t>B&amp;F</w:t>
      </w:r>
      <w:r w:rsidR="008C2555">
        <w:rPr>
          <w:rFonts w:ascii="Calibri" w:hAnsi="Calibri" w:cs="Calibri"/>
          <w:color w:val="000000" w:themeColor="text1"/>
        </w:rPr>
        <w:t>/</w:t>
      </w:r>
      <w:r w:rsidR="008C2555" w:rsidRPr="007818F8">
        <w:rPr>
          <w:rFonts w:ascii="Calibri" w:hAnsi="Calibri" w:cs="Calibri"/>
          <w:color w:val="000000" w:themeColor="text1"/>
        </w:rPr>
        <w:t xml:space="preserve"> Billings </w:t>
      </w:r>
      <w:r w:rsidR="008C2555">
        <w:rPr>
          <w:rFonts w:ascii="Calibri" w:hAnsi="Calibri" w:cs="Calibri"/>
          <w:color w:val="000000" w:themeColor="text1"/>
        </w:rPr>
        <w:t>branch</w:t>
      </w:r>
      <w:r w:rsidRPr="007818F8">
        <w:rPr>
          <w:rFonts w:ascii="Calibri" w:hAnsi="Calibri" w:cs="Calibri"/>
          <w:color w:val="000000" w:themeColor="text1"/>
        </w:rPr>
        <w:t xml:space="preserve">. </w:t>
      </w:r>
    </w:p>
    <w:p w14:paraId="685D1D7C" w14:textId="073DE3CE" w:rsidR="008533CA" w:rsidRPr="007818F8" w:rsidRDefault="008533CA" w:rsidP="007818F8">
      <w:pPr>
        <w:pStyle w:val="NumberList1"/>
        <w:numPr>
          <w:ilvl w:val="0"/>
          <w:numId w:val="37"/>
        </w:numPr>
        <w:spacing w:before="0" w:after="240"/>
        <w:rPr>
          <w:rFonts w:ascii="Calibri" w:hAnsi="Calibri" w:cs="Calibri"/>
          <w:color w:val="000000" w:themeColor="text1"/>
        </w:rPr>
      </w:pPr>
      <w:r w:rsidRPr="007818F8">
        <w:rPr>
          <w:rFonts w:ascii="Calibri" w:hAnsi="Calibri" w:cs="Calibri"/>
          <w:b/>
          <w:bCs/>
          <w:color w:val="000000" w:themeColor="text1"/>
        </w:rPr>
        <w:t>Over-the-Counter Collections</w:t>
      </w:r>
      <w:r w:rsidR="009F0306">
        <w:rPr>
          <w:rFonts w:ascii="Calibri" w:hAnsi="Calibri" w:cs="Calibri"/>
          <w:color w:val="000000" w:themeColor="text1"/>
        </w:rPr>
        <w:t xml:space="preserve">. </w:t>
      </w:r>
      <w:r w:rsidRPr="007818F8">
        <w:rPr>
          <w:rFonts w:ascii="Calibri" w:hAnsi="Calibri" w:cs="Calibri"/>
          <w:color w:val="000000" w:themeColor="text1"/>
        </w:rPr>
        <w:t>Conduct informal business transactions when collection officers meet customers face-to-face to sell recreation passes, maps, small forest products, and collect recreation fees</w:t>
      </w:r>
      <w:r w:rsidR="009F0306">
        <w:rPr>
          <w:rFonts w:ascii="Calibri" w:hAnsi="Calibri" w:cs="Calibri"/>
          <w:color w:val="000000" w:themeColor="text1"/>
        </w:rPr>
        <w:t xml:space="preserve">. </w:t>
      </w:r>
      <w:r w:rsidRPr="007818F8">
        <w:rPr>
          <w:rFonts w:ascii="Calibri" w:hAnsi="Calibri" w:cs="Calibri"/>
          <w:color w:val="000000" w:themeColor="text1"/>
        </w:rPr>
        <w:t xml:space="preserve">Collection officers also process receipts from unstaffed drop boxes such as fee tubes (iron rangers) at campgrounds, </w:t>
      </w:r>
      <w:r w:rsidR="002C56F6" w:rsidRPr="00D14056">
        <w:rPr>
          <w:rFonts w:ascii="Calibri" w:hAnsi="Calibri" w:cs="Calibri"/>
          <w:color w:val="000000" w:themeColor="text1"/>
        </w:rPr>
        <w:t>trailheads,</w:t>
      </w:r>
      <w:r w:rsidRPr="007818F8">
        <w:rPr>
          <w:rFonts w:ascii="Calibri" w:hAnsi="Calibri" w:cs="Calibri"/>
          <w:color w:val="000000" w:themeColor="text1"/>
        </w:rPr>
        <w:t xml:space="preserve"> or boat </w:t>
      </w:r>
      <w:r w:rsidR="00F55127" w:rsidRPr="007818F8">
        <w:rPr>
          <w:rFonts w:ascii="Calibri" w:hAnsi="Calibri" w:cs="Calibri"/>
          <w:color w:val="000000" w:themeColor="text1"/>
        </w:rPr>
        <w:t>launches,</w:t>
      </w:r>
      <w:r w:rsidRPr="007818F8">
        <w:rPr>
          <w:rFonts w:ascii="Calibri" w:hAnsi="Calibri" w:cs="Calibri"/>
          <w:color w:val="000000" w:themeColor="text1"/>
        </w:rPr>
        <w:t xml:space="preserve"> and donation boxes</w:t>
      </w:r>
      <w:r w:rsidR="009F0306">
        <w:rPr>
          <w:rFonts w:ascii="Calibri" w:hAnsi="Calibri" w:cs="Calibri"/>
          <w:color w:val="000000" w:themeColor="text1"/>
        </w:rPr>
        <w:t xml:space="preserve">. </w:t>
      </w:r>
      <w:r w:rsidRPr="007818F8">
        <w:rPr>
          <w:rFonts w:ascii="Calibri" w:hAnsi="Calibri" w:cs="Calibri"/>
          <w:color w:val="000000" w:themeColor="text1"/>
        </w:rPr>
        <w:t>FSH 6509.14, Collection Officer’s Handbook, contains detailed procedures for local collection officer activities.</w:t>
      </w:r>
    </w:p>
    <w:p w14:paraId="5741128F" w14:textId="05A38922" w:rsidR="008533CA" w:rsidRPr="007818F8" w:rsidRDefault="008533CA" w:rsidP="007818F8">
      <w:pPr>
        <w:pStyle w:val="NumberList1"/>
        <w:numPr>
          <w:ilvl w:val="0"/>
          <w:numId w:val="37"/>
        </w:numPr>
        <w:spacing w:before="0" w:after="240"/>
        <w:rPr>
          <w:rFonts w:ascii="Calibri" w:hAnsi="Calibri" w:cs="Calibri"/>
          <w:color w:val="000000" w:themeColor="text1"/>
        </w:rPr>
      </w:pPr>
      <w:r w:rsidRPr="007818F8">
        <w:rPr>
          <w:rFonts w:ascii="Calibri" w:hAnsi="Calibri" w:cs="Calibri"/>
          <w:b/>
          <w:bCs/>
          <w:color w:val="000000" w:themeColor="text1"/>
        </w:rPr>
        <w:t>Collection Instruments</w:t>
      </w:r>
      <w:r w:rsidR="009F0306">
        <w:rPr>
          <w:rFonts w:ascii="Calibri" w:hAnsi="Calibri" w:cs="Calibri"/>
          <w:b/>
          <w:bCs/>
          <w:color w:val="000000" w:themeColor="text1"/>
        </w:rPr>
        <w:t xml:space="preserve">. </w:t>
      </w:r>
      <w:r w:rsidRPr="007818F8">
        <w:rPr>
          <w:rFonts w:ascii="Calibri" w:hAnsi="Calibri" w:cs="Calibri"/>
          <w:color w:val="000000" w:themeColor="text1"/>
        </w:rPr>
        <w:t>Formal business arrangements with individuals and a variety of organizations are documented in several ways, as follows:</w:t>
      </w:r>
    </w:p>
    <w:p w14:paraId="7671E318" w14:textId="31EE18CC" w:rsidR="008533CA" w:rsidRPr="007818F8" w:rsidRDefault="008533CA" w:rsidP="007818F8">
      <w:pPr>
        <w:pStyle w:val="NumberLista"/>
        <w:numPr>
          <w:ilvl w:val="1"/>
          <w:numId w:val="37"/>
        </w:numPr>
        <w:spacing w:before="0" w:after="240"/>
        <w:rPr>
          <w:rFonts w:ascii="Calibri" w:hAnsi="Calibri" w:cs="Calibri"/>
          <w:color w:val="000000" w:themeColor="text1"/>
        </w:rPr>
      </w:pPr>
      <w:r w:rsidRPr="007818F8">
        <w:rPr>
          <w:rFonts w:ascii="Calibri" w:hAnsi="Calibri" w:cs="Calibri"/>
          <w:b/>
          <w:bCs/>
          <w:color w:val="000000" w:themeColor="text1"/>
        </w:rPr>
        <w:t>Collection Agreements</w:t>
      </w:r>
      <w:r w:rsidR="009F0306">
        <w:rPr>
          <w:rFonts w:ascii="Calibri" w:hAnsi="Calibri" w:cs="Calibri"/>
          <w:b/>
          <w:bCs/>
          <w:color w:val="000000" w:themeColor="text1"/>
        </w:rPr>
        <w:t xml:space="preserve">. </w:t>
      </w:r>
      <w:r w:rsidRPr="007818F8">
        <w:rPr>
          <w:rFonts w:ascii="Calibri" w:hAnsi="Calibri" w:cs="Calibri"/>
          <w:color w:val="000000" w:themeColor="text1"/>
        </w:rPr>
        <w:t>Requirements and procedural instructions covering the processing, numbering, and filing of collection agreements are in FSM 1580 and FSH 1509.11, chapter 70.</w:t>
      </w:r>
    </w:p>
    <w:p w14:paraId="0A22062F" w14:textId="045E1AC6" w:rsidR="008533CA" w:rsidRPr="007818F8" w:rsidRDefault="008533CA" w:rsidP="007818F8">
      <w:pPr>
        <w:pStyle w:val="NumberLista"/>
        <w:numPr>
          <w:ilvl w:val="1"/>
          <w:numId w:val="37"/>
        </w:numPr>
        <w:spacing w:before="0" w:after="240"/>
        <w:rPr>
          <w:rFonts w:ascii="Calibri" w:hAnsi="Calibri" w:cs="Calibri"/>
          <w:color w:val="000000" w:themeColor="text1"/>
        </w:rPr>
      </w:pPr>
      <w:r w:rsidRPr="007818F8">
        <w:rPr>
          <w:rFonts w:ascii="Calibri" w:hAnsi="Calibri" w:cs="Calibri"/>
          <w:b/>
          <w:bCs/>
          <w:color w:val="000000" w:themeColor="text1"/>
        </w:rPr>
        <w:t>Resource Contracts</w:t>
      </w:r>
      <w:r w:rsidR="009F0306">
        <w:rPr>
          <w:rFonts w:ascii="Calibri" w:hAnsi="Calibri" w:cs="Calibri"/>
          <w:b/>
          <w:bCs/>
          <w:color w:val="000000" w:themeColor="text1"/>
        </w:rPr>
        <w:t xml:space="preserve">. </w:t>
      </w:r>
      <w:r w:rsidRPr="007818F8">
        <w:rPr>
          <w:rFonts w:ascii="Calibri" w:hAnsi="Calibri" w:cs="Calibri"/>
          <w:color w:val="000000" w:themeColor="text1"/>
        </w:rPr>
        <w:t>Base all billings and collections on the terms of the original or properly modified contract</w:t>
      </w:r>
      <w:r w:rsidR="009F0306">
        <w:rPr>
          <w:rFonts w:ascii="Calibri" w:hAnsi="Calibri" w:cs="Calibri"/>
          <w:color w:val="000000" w:themeColor="text1"/>
        </w:rPr>
        <w:t xml:space="preserve">. </w:t>
      </w:r>
      <w:r w:rsidRPr="007818F8">
        <w:rPr>
          <w:rFonts w:ascii="Calibri" w:hAnsi="Calibri" w:cs="Calibri"/>
          <w:color w:val="000000" w:themeColor="text1"/>
        </w:rPr>
        <w:t>The Comptroller General approves any contract modifications made for the sole purpose of reducing the consideration passing to the Government below the original contract terms</w:t>
      </w:r>
      <w:r w:rsidR="009F0306">
        <w:rPr>
          <w:rFonts w:ascii="Calibri" w:hAnsi="Calibri" w:cs="Calibri"/>
          <w:color w:val="000000" w:themeColor="text1"/>
        </w:rPr>
        <w:t xml:space="preserve">. </w:t>
      </w:r>
      <w:r w:rsidRPr="007818F8">
        <w:rPr>
          <w:rFonts w:ascii="Calibri" w:hAnsi="Calibri" w:cs="Calibri"/>
          <w:color w:val="000000" w:themeColor="text1"/>
        </w:rPr>
        <w:t>Other agents and officers of the United States have no authority to surrender or waive contract rights that have vested in the Government without compensation</w:t>
      </w:r>
      <w:r w:rsidR="009F0306">
        <w:rPr>
          <w:rFonts w:ascii="Calibri" w:hAnsi="Calibri" w:cs="Calibri"/>
          <w:color w:val="000000" w:themeColor="text1"/>
        </w:rPr>
        <w:t xml:space="preserve">. </w:t>
      </w:r>
      <w:r w:rsidRPr="007818F8">
        <w:rPr>
          <w:rFonts w:ascii="Calibri" w:hAnsi="Calibri" w:cs="Calibri"/>
          <w:color w:val="000000" w:themeColor="text1"/>
        </w:rPr>
        <w:t xml:space="preserve">See FSM 2230 for Grazing and Livestock Use Permit System, FSM 2430 for Commercial Timber Sales, FSM 2710 for Special-Use Authorizations, and FSM 2820 for Mineral Leases, Permits and Licenses. </w:t>
      </w:r>
    </w:p>
    <w:p w14:paraId="1F01224F" w14:textId="03AF800A" w:rsidR="00C11317" w:rsidRPr="007818F8" w:rsidRDefault="008533CA" w:rsidP="007818F8">
      <w:pPr>
        <w:pStyle w:val="NumberLista"/>
        <w:numPr>
          <w:ilvl w:val="1"/>
          <w:numId w:val="37"/>
        </w:numPr>
        <w:spacing w:before="0" w:after="240"/>
        <w:rPr>
          <w:rFonts w:ascii="Calibri" w:hAnsi="Calibri" w:cs="Calibri"/>
          <w:b/>
          <w:bCs/>
          <w:iCs/>
          <w:color w:val="000000" w:themeColor="text1"/>
        </w:rPr>
      </w:pPr>
      <w:r w:rsidRPr="007818F8">
        <w:rPr>
          <w:rFonts w:ascii="Calibri" w:hAnsi="Calibri" w:cs="Calibri"/>
          <w:b/>
          <w:bCs/>
          <w:color w:val="000000" w:themeColor="text1"/>
        </w:rPr>
        <w:t>Interagency Agreements</w:t>
      </w:r>
      <w:r w:rsidR="009F0306">
        <w:rPr>
          <w:rFonts w:ascii="Calibri" w:hAnsi="Calibri" w:cs="Calibri"/>
          <w:b/>
          <w:bCs/>
          <w:color w:val="000000" w:themeColor="text1"/>
        </w:rPr>
        <w:t xml:space="preserve">. </w:t>
      </w:r>
      <w:r w:rsidRPr="007818F8">
        <w:rPr>
          <w:rFonts w:ascii="Calibri" w:hAnsi="Calibri" w:cs="Calibri"/>
          <w:color w:val="000000" w:themeColor="text1"/>
        </w:rPr>
        <w:t>Document business arrangements with other Federal agencies with an interagency agreement</w:t>
      </w:r>
      <w:r w:rsidR="009F0306">
        <w:rPr>
          <w:rFonts w:ascii="Calibri" w:hAnsi="Calibri" w:cs="Calibri"/>
          <w:color w:val="000000" w:themeColor="text1"/>
        </w:rPr>
        <w:t xml:space="preserve">. </w:t>
      </w:r>
      <w:r w:rsidRPr="007818F8">
        <w:rPr>
          <w:rFonts w:ascii="Calibri" w:hAnsi="Calibri" w:cs="Calibri"/>
          <w:color w:val="000000" w:themeColor="text1"/>
        </w:rPr>
        <w:t>FSM 1580 and FSH 1509.11, chapter 50 provide direction on interagency agreements</w:t>
      </w:r>
      <w:bookmarkStart w:id="89" w:name="_Toc297619386"/>
      <w:bookmarkStart w:id="90" w:name="_Toc185219744"/>
      <w:bookmarkStart w:id="91" w:name="_Toc167853155"/>
      <w:bookmarkStart w:id="92" w:name="_Toc76260358"/>
      <w:bookmarkStart w:id="93" w:name="_Toc74469700"/>
      <w:bookmarkStart w:id="94" w:name="_Toc308509661"/>
      <w:r w:rsidR="002C56F6">
        <w:rPr>
          <w:rFonts w:ascii="Calibri" w:hAnsi="Calibri" w:cs="Calibri"/>
          <w:color w:val="000000" w:themeColor="text1"/>
        </w:rPr>
        <w:t xml:space="preserve">. </w:t>
      </w:r>
    </w:p>
    <w:p w14:paraId="6DA96341" w14:textId="019E24C5" w:rsidR="008533CA" w:rsidRPr="007818F8" w:rsidRDefault="008533CA" w:rsidP="007818F8">
      <w:pPr>
        <w:pStyle w:val="Heading4"/>
        <w:spacing w:before="0" w:after="240"/>
      </w:pPr>
      <w:bookmarkStart w:id="95" w:name="_Toc124239512"/>
      <w:r w:rsidRPr="00964828">
        <w:lastRenderedPageBreak/>
        <w:t xml:space="preserve">6531.1 </w:t>
      </w:r>
      <w:r w:rsidR="00001E2B">
        <w:t>–</w:t>
      </w:r>
      <w:r w:rsidRPr="00964828">
        <w:t xml:space="preserve"> Bill Issuing</w:t>
      </w:r>
      <w:bookmarkEnd w:id="89"/>
      <w:bookmarkEnd w:id="90"/>
      <w:bookmarkEnd w:id="91"/>
      <w:bookmarkEnd w:id="92"/>
      <w:bookmarkEnd w:id="93"/>
      <w:bookmarkEnd w:id="94"/>
      <w:bookmarkEnd w:id="95"/>
      <w:r w:rsidRPr="007818F8">
        <w:t xml:space="preserve"> </w:t>
      </w:r>
    </w:p>
    <w:p w14:paraId="53AA34AD" w14:textId="39CE49E7" w:rsidR="008533CA" w:rsidRPr="007818F8" w:rsidRDefault="002C6A86" w:rsidP="007818F8">
      <w:pPr>
        <w:spacing w:after="240"/>
        <w:rPr>
          <w:rFonts w:ascii="Calibri" w:hAnsi="Calibri" w:cs="Calibri"/>
          <w:color w:val="000000" w:themeColor="text1"/>
        </w:rPr>
      </w:pPr>
      <w:r>
        <w:rPr>
          <w:rFonts w:ascii="Calibri" w:hAnsi="Calibri" w:cs="Calibri"/>
          <w:color w:val="000000" w:themeColor="text1"/>
        </w:rPr>
        <w:t>In accordance with legal authorities, a</w:t>
      </w:r>
      <w:r w:rsidR="008533CA" w:rsidRPr="007818F8">
        <w:rPr>
          <w:rFonts w:ascii="Calibri" w:hAnsi="Calibri" w:cs="Calibri"/>
          <w:color w:val="000000" w:themeColor="text1"/>
        </w:rPr>
        <w:t>ccurate and prompt issuance and recording of billings provide timely and reliable financial status on all debts owed the Forest Service</w:t>
      </w:r>
      <w:r w:rsidR="009F0306">
        <w:rPr>
          <w:rFonts w:ascii="Calibri" w:hAnsi="Calibri" w:cs="Calibri"/>
          <w:color w:val="000000" w:themeColor="text1"/>
        </w:rPr>
        <w:t xml:space="preserve">. </w:t>
      </w:r>
      <w:r w:rsidR="008533CA" w:rsidRPr="007818F8">
        <w:rPr>
          <w:rFonts w:ascii="Calibri" w:hAnsi="Calibri" w:cs="Calibri"/>
          <w:color w:val="000000" w:themeColor="text1"/>
        </w:rPr>
        <w:t xml:space="preserve">Units must maintain appropriate documentation to fully support all transaction recorded in the core </w:t>
      </w:r>
      <w:r w:rsidR="00F00B8E" w:rsidRPr="007818F8">
        <w:rPr>
          <w:rFonts w:ascii="Calibri" w:hAnsi="Calibri" w:cs="Calibri"/>
          <w:color w:val="000000" w:themeColor="text1"/>
        </w:rPr>
        <w:t xml:space="preserve">accounting </w:t>
      </w:r>
      <w:r w:rsidR="008533CA" w:rsidRPr="007818F8">
        <w:rPr>
          <w:rFonts w:ascii="Calibri" w:hAnsi="Calibri" w:cs="Calibri"/>
          <w:color w:val="000000" w:themeColor="text1"/>
        </w:rPr>
        <w:t>system</w:t>
      </w:r>
      <w:r w:rsidR="00F00B8E" w:rsidRPr="007818F8">
        <w:rPr>
          <w:rFonts w:ascii="Calibri" w:hAnsi="Calibri" w:cs="Calibri"/>
          <w:color w:val="000000" w:themeColor="text1"/>
        </w:rPr>
        <w:t xml:space="preserve"> and interfaced systems</w:t>
      </w:r>
      <w:r w:rsidR="009F0306">
        <w:rPr>
          <w:rFonts w:ascii="Calibri" w:hAnsi="Calibri" w:cs="Calibri"/>
          <w:color w:val="000000" w:themeColor="text1"/>
        </w:rPr>
        <w:t xml:space="preserve">. </w:t>
      </w:r>
      <w:r w:rsidR="008533CA" w:rsidRPr="007818F8">
        <w:rPr>
          <w:rFonts w:ascii="Calibri" w:hAnsi="Calibri" w:cs="Calibri"/>
          <w:color w:val="000000" w:themeColor="text1"/>
        </w:rPr>
        <w:t xml:space="preserve">Units and </w:t>
      </w:r>
      <w:r w:rsidR="00815118">
        <w:rPr>
          <w:rFonts w:ascii="Calibri" w:hAnsi="Calibri" w:cs="Calibri"/>
          <w:color w:val="000000" w:themeColor="text1"/>
        </w:rPr>
        <w:t>CFO’s Budget and Finance directorate (CFO-B&amp;F)</w:t>
      </w:r>
      <w:r w:rsidR="008533CA" w:rsidRPr="007818F8">
        <w:rPr>
          <w:rFonts w:ascii="Calibri" w:hAnsi="Calibri" w:cs="Calibri"/>
          <w:color w:val="000000" w:themeColor="text1"/>
        </w:rPr>
        <w:t xml:space="preserve"> must ensure that all accounting entries </w:t>
      </w:r>
      <w:r w:rsidR="00F00B8E" w:rsidRPr="007818F8">
        <w:rPr>
          <w:rFonts w:ascii="Calibri" w:hAnsi="Calibri" w:cs="Calibri"/>
          <w:color w:val="000000" w:themeColor="text1"/>
        </w:rPr>
        <w:t xml:space="preserve">adhere </w:t>
      </w:r>
      <w:r w:rsidR="009A7092" w:rsidRPr="007818F8">
        <w:rPr>
          <w:rFonts w:ascii="Calibri" w:hAnsi="Calibri" w:cs="Calibri"/>
          <w:color w:val="000000" w:themeColor="text1"/>
        </w:rPr>
        <w:t>to</w:t>
      </w:r>
      <w:r w:rsidR="008D6C4A" w:rsidRPr="007818F8">
        <w:rPr>
          <w:rFonts w:ascii="Calibri" w:hAnsi="Calibri" w:cs="Calibri"/>
          <w:color w:val="000000" w:themeColor="text1"/>
        </w:rPr>
        <w:t xml:space="preserve"> the</w:t>
      </w:r>
      <w:r w:rsidR="00F00B8E" w:rsidRPr="007818F8">
        <w:rPr>
          <w:rFonts w:ascii="Calibri" w:hAnsi="Calibri" w:cs="Calibri"/>
          <w:color w:val="000000" w:themeColor="text1"/>
        </w:rPr>
        <w:t xml:space="preserve"> Federal Accounting Standards Advisory Board (FASAB) and </w:t>
      </w:r>
      <w:r w:rsidR="008D6C4A" w:rsidRPr="007818F8">
        <w:rPr>
          <w:rFonts w:ascii="Calibri" w:hAnsi="Calibri" w:cs="Calibri"/>
          <w:color w:val="000000" w:themeColor="text1"/>
        </w:rPr>
        <w:t xml:space="preserve">the </w:t>
      </w:r>
      <w:r w:rsidR="00F00B8E" w:rsidRPr="007818F8">
        <w:rPr>
          <w:rFonts w:ascii="Calibri" w:hAnsi="Calibri" w:cs="Calibri"/>
          <w:color w:val="000000" w:themeColor="text1"/>
        </w:rPr>
        <w:t>U</w:t>
      </w:r>
      <w:r w:rsidR="008D6C4A" w:rsidRPr="007818F8">
        <w:rPr>
          <w:rFonts w:ascii="Calibri" w:hAnsi="Calibri" w:cs="Calibri"/>
          <w:color w:val="000000" w:themeColor="text1"/>
        </w:rPr>
        <w:t>.</w:t>
      </w:r>
      <w:r w:rsidR="00F00B8E" w:rsidRPr="007818F8">
        <w:rPr>
          <w:rFonts w:ascii="Calibri" w:hAnsi="Calibri" w:cs="Calibri"/>
          <w:color w:val="000000" w:themeColor="text1"/>
        </w:rPr>
        <w:t>S. Treasury Standard General Ledger (</w:t>
      </w:r>
      <w:r w:rsidR="00C03E67" w:rsidRPr="007818F8">
        <w:rPr>
          <w:rFonts w:ascii="Calibri" w:hAnsi="Calibri" w:cs="Calibri"/>
          <w:color w:val="000000" w:themeColor="text1"/>
        </w:rPr>
        <w:t>US</w:t>
      </w:r>
      <w:r w:rsidR="00F00B8E" w:rsidRPr="007818F8">
        <w:rPr>
          <w:rFonts w:ascii="Calibri" w:hAnsi="Calibri" w:cs="Calibri"/>
          <w:color w:val="000000" w:themeColor="text1"/>
        </w:rPr>
        <w:t xml:space="preserve">SGL) standards and </w:t>
      </w:r>
      <w:r w:rsidR="008533CA" w:rsidRPr="007818F8">
        <w:rPr>
          <w:rFonts w:ascii="Calibri" w:hAnsi="Calibri" w:cs="Calibri"/>
          <w:color w:val="000000" w:themeColor="text1"/>
        </w:rPr>
        <w:t>are recorded in the Agency’s core accounting system for each reporting period</w:t>
      </w:r>
      <w:r w:rsidR="00A25E58" w:rsidRPr="007818F8">
        <w:rPr>
          <w:rFonts w:ascii="Calibri" w:hAnsi="Calibri" w:cs="Calibri"/>
          <w:color w:val="000000" w:themeColor="text1"/>
        </w:rPr>
        <w:t xml:space="preserve">, as </w:t>
      </w:r>
      <w:r w:rsidR="007D5B57" w:rsidRPr="007818F8">
        <w:rPr>
          <w:rFonts w:ascii="Calibri" w:hAnsi="Calibri" w:cs="Calibri"/>
          <w:color w:val="000000" w:themeColor="text1"/>
        </w:rPr>
        <w:t xml:space="preserve">required </w:t>
      </w:r>
      <w:r w:rsidR="00A25E58" w:rsidRPr="007818F8">
        <w:rPr>
          <w:rFonts w:ascii="Calibri" w:hAnsi="Calibri" w:cs="Calibri"/>
          <w:color w:val="000000" w:themeColor="text1"/>
        </w:rPr>
        <w:t xml:space="preserve">by the Agency, </w:t>
      </w:r>
      <w:r w:rsidR="00F55127" w:rsidRPr="007818F8">
        <w:rPr>
          <w:rFonts w:ascii="Calibri" w:hAnsi="Calibri" w:cs="Calibri"/>
          <w:color w:val="000000" w:themeColor="text1"/>
        </w:rPr>
        <w:t>USDA,</w:t>
      </w:r>
      <w:r w:rsidR="00A25E58" w:rsidRPr="007818F8">
        <w:rPr>
          <w:rFonts w:ascii="Calibri" w:hAnsi="Calibri" w:cs="Calibri"/>
          <w:color w:val="000000" w:themeColor="text1"/>
        </w:rPr>
        <w:t xml:space="preserve"> and U.S. Treasury</w:t>
      </w:r>
      <w:r w:rsidR="009F0306">
        <w:rPr>
          <w:rFonts w:ascii="Calibri" w:hAnsi="Calibri" w:cs="Calibri"/>
          <w:color w:val="000000" w:themeColor="text1"/>
        </w:rPr>
        <w:t xml:space="preserve">. </w:t>
      </w:r>
      <w:r w:rsidR="008533CA" w:rsidRPr="007818F8">
        <w:rPr>
          <w:rFonts w:ascii="Calibri" w:hAnsi="Calibri" w:cs="Calibri"/>
          <w:color w:val="000000" w:themeColor="text1"/>
        </w:rPr>
        <w:t>The Forest Service must issue and record a bill when it:</w:t>
      </w:r>
    </w:p>
    <w:p w14:paraId="43B3BFE4" w14:textId="0FD303EC" w:rsidR="008533CA" w:rsidRPr="007818F8" w:rsidRDefault="008533CA" w:rsidP="007818F8">
      <w:pPr>
        <w:pStyle w:val="NumberList1"/>
        <w:numPr>
          <w:ilvl w:val="0"/>
          <w:numId w:val="39"/>
        </w:numPr>
        <w:spacing w:before="0" w:after="240"/>
        <w:rPr>
          <w:rFonts w:ascii="Calibri" w:hAnsi="Calibri" w:cs="Calibri"/>
          <w:color w:val="000000" w:themeColor="text1"/>
        </w:rPr>
      </w:pPr>
      <w:r w:rsidRPr="007818F8">
        <w:rPr>
          <w:rFonts w:ascii="Calibri" w:hAnsi="Calibri" w:cs="Calibri"/>
          <w:color w:val="000000" w:themeColor="text1"/>
        </w:rPr>
        <w:t xml:space="preserve">Has expended resources to do work for </w:t>
      </w:r>
      <w:r w:rsidR="009F4015" w:rsidRPr="007818F8">
        <w:rPr>
          <w:rFonts w:ascii="Calibri" w:hAnsi="Calibri" w:cs="Calibri"/>
          <w:color w:val="000000" w:themeColor="text1"/>
        </w:rPr>
        <w:t>G</w:t>
      </w:r>
      <w:r w:rsidRPr="007818F8">
        <w:rPr>
          <w:rFonts w:ascii="Calibri" w:hAnsi="Calibri" w:cs="Calibri"/>
          <w:color w:val="000000" w:themeColor="text1"/>
        </w:rPr>
        <w:t>overnment and non-</w:t>
      </w:r>
      <w:r w:rsidR="009F4015" w:rsidRPr="007818F8">
        <w:rPr>
          <w:rFonts w:ascii="Calibri" w:hAnsi="Calibri" w:cs="Calibri"/>
          <w:color w:val="000000" w:themeColor="text1"/>
        </w:rPr>
        <w:t>G</w:t>
      </w:r>
      <w:r w:rsidRPr="007818F8">
        <w:rPr>
          <w:rFonts w:ascii="Calibri" w:hAnsi="Calibri" w:cs="Calibri"/>
          <w:color w:val="000000" w:themeColor="text1"/>
        </w:rPr>
        <w:t>overnment entities.</w:t>
      </w:r>
    </w:p>
    <w:p w14:paraId="61D56F02" w14:textId="0121B65B" w:rsidR="008533CA" w:rsidRPr="007818F8" w:rsidRDefault="008533CA" w:rsidP="007818F8">
      <w:pPr>
        <w:pStyle w:val="NumberList1"/>
        <w:numPr>
          <w:ilvl w:val="0"/>
          <w:numId w:val="39"/>
        </w:numPr>
        <w:spacing w:before="0" w:after="240"/>
        <w:rPr>
          <w:rFonts w:ascii="Calibri" w:hAnsi="Calibri" w:cs="Calibri"/>
          <w:color w:val="000000" w:themeColor="text1"/>
        </w:rPr>
      </w:pPr>
      <w:r w:rsidRPr="007818F8">
        <w:rPr>
          <w:rFonts w:ascii="Calibri" w:hAnsi="Calibri" w:cs="Calibri"/>
          <w:color w:val="000000" w:themeColor="text1"/>
        </w:rPr>
        <w:t>Anticipates spending the resources and issues a bill</w:t>
      </w:r>
      <w:r w:rsidR="00C42F92">
        <w:rPr>
          <w:rFonts w:ascii="Calibri" w:hAnsi="Calibri" w:cs="Calibri"/>
          <w:color w:val="000000" w:themeColor="text1"/>
        </w:rPr>
        <w:t xml:space="preserve"> for collection agreements</w:t>
      </w:r>
      <w:r w:rsidRPr="007818F8">
        <w:rPr>
          <w:rFonts w:ascii="Calibri" w:hAnsi="Calibri" w:cs="Calibri"/>
          <w:color w:val="000000" w:themeColor="text1"/>
        </w:rPr>
        <w:t>.</w:t>
      </w:r>
    </w:p>
    <w:p w14:paraId="5410901E" w14:textId="0B0E1310" w:rsidR="008533CA" w:rsidRPr="007818F8" w:rsidRDefault="008533CA" w:rsidP="007818F8">
      <w:pPr>
        <w:pStyle w:val="NumberList1"/>
        <w:numPr>
          <w:ilvl w:val="0"/>
          <w:numId w:val="39"/>
        </w:numPr>
        <w:spacing w:before="0" w:after="240"/>
        <w:rPr>
          <w:rFonts w:ascii="Calibri" w:hAnsi="Calibri" w:cs="Calibri"/>
          <w:color w:val="000000" w:themeColor="text1"/>
        </w:rPr>
      </w:pPr>
      <w:r w:rsidRPr="007818F8">
        <w:rPr>
          <w:rFonts w:ascii="Calibri" w:hAnsi="Calibri" w:cs="Calibri"/>
          <w:color w:val="000000" w:themeColor="text1"/>
        </w:rPr>
        <w:t>Sells products such as timber</w:t>
      </w:r>
      <w:r w:rsidR="00A25E58" w:rsidRPr="007818F8">
        <w:rPr>
          <w:rFonts w:ascii="Calibri" w:hAnsi="Calibri" w:cs="Calibri"/>
          <w:color w:val="000000" w:themeColor="text1"/>
        </w:rPr>
        <w:t xml:space="preserve"> and mineral materials</w:t>
      </w:r>
      <w:r w:rsidR="009F0306">
        <w:rPr>
          <w:rFonts w:ascii="Calibri" w:hAnsi="Calibri" w:cs="Calibri"/>
          <w:color w:val="000000" w:themeColor="text1"/>
        </w:rPr>
        <w:t xml:space="preserve">. </w:t>
      </w:r>
    </w:p>
    <w:p w14:paraId="1A75BA6C" w14:textId="35FE0D2D" w:rsidR="008533CA" w:rsidRPr="007818F8" w:rsidRDefault="008533CA" w:rsidP="007818F8">
      <w:pPr>
        <w:pStyle w:val="NumberList1"/>
        <w:numPr>
          <w:ilvl w:val="0"/>
          <w:numId w:val="39"/>
        </w:numPr>
        <w:spacing w:before="0" w:after="240"/>
        <w:rPr>
          <w:rFonts w:ascii="Calibri" w:hAnsi="Calibri" w:cs="Calibri"/>
          <w:color w:val="000000" w:themeColor="text1"/>
        </w:rPr>
      </w:pPr>
      <w:r w:rsidRPr="007818F8">
        <w:rPr>
          <w:rFonts w:ascii="Calibri" w:hAnsi="Calibri" w:cs="Calibri"/>
          <w:color w:val="000000" w:themeColor="text1"/>
        </w:rPr>
        <w:t>Rents the use of Forest Service land or other property such as building.</w:t>
      </w:r>
    </w:p>
    <w:p w14:paraId="317D8DD0" w14:textId="00FE8E2C" w:rsidR="008533CA" w:rsidRPr="007818F8" w:rsidRDefault="008533CA" w:rsidP="007818F8">
      <w:pPr>
        <w:pStyle w:val="NumberList1"/>
        <w:numPr>
          <w:ilvl w:val="0"/>
          <w:numId w:val="39"/>
        </w:numPr>
        <w:spacing w:before="0" w:after="240"/>
        <w:rPr>
          <w:rFonts w:ascii="Calibri" w:hAnsi="Calibri" w:cs="Calibri"/>
          <w:color w:val="000000" w:themeColor="text1"/>
        </w:rPr>
      </w:pPr>
      <w:r w:rsidRPr="007818F8">
        <w:rPr>
          <w:rFonts w:ascii="Calibri" w:hAnsi="Calibri" w:cs="Calibri"/>
          <w:color w:val="000000" w:themeColor="text1"/>
        </w:rPr>
        <w:t xml:space="preserve">Sustains damages to land, </w:t>
      </w:r>
      <w:r w:rsidR="002C56F6" w:rsidRPr="00D14056">
        <w:rPr>
          <w:rFonts w:ascii="Calibri" w:hAnsi="Calibri" w:cs="Calibri"/>
          <w:color w:val="000000" w:themeColor="text1"/>
        </w:rPr>
        <w:t>property,</w:t>
      </w:r>
      <w:r w:rsidRPr="007818F8">
        <w:rPr>
          <w:rFonts w:ascii="Calibri" w:hAnsi="Calibri" w:cs="Calibri"/>
          <w:color w:val="000000" w:themeColor="text1"/>
        </w:rPr>
        <w:t xml:space="preserve"> or facilities</w:t>
      </w:r>
      <w:r w:rsidR="002C6A86">
        <w:rPr>
          <w:rFonts w:ascii="Calibri" w:hAnsi="Calibri" w:cs="Calibri"/>
          <w:color w:val="000000" w:themeColor="text1"/>
        </w:rPr>
        <w:t xml:space="preserve"> which have been property adjudicated</w:t>
      </w:r>
      <w:r w:rsidRPr="007818F8">
        <w:rPr>
          <w:rFonts w:ascii="Calibri" w:hAnsi="Calibri" w:cs="Calibri"/>
          <w:color w:val="000000" w:themeColor="text1"/>
        </w:rPr>
        <w:t>, or assesses fines and penalties.</w:t>
      </w:r>
    </w:p>
    <w:p w14:paraId="38B63077" w14:textId="40A0EFFF" w:rsidR="008533CA" w:rsidRPr="007818F8" w:rsidRDefault="008533CA" w:rsidP="007818F8">
      <w:pPr>
        <w:pStyle w:val="NumberList1"/>
        <w:numPr>
          <w:ilvl w:val="0"/>
          <w:numId w:val="39"/>
        </w:numPr>
        <w:spacing w:before="0" w:after="240"/>
        <w:rPr>
          <w:rFonts w:ascii="Calibri" w:hAnsi="Calibri" w:cs="Calibri"/>
          <w:color w:val="000000" w:themeColor="text1"/>
        </w:rPr>
      </w:pPr>
      <w:r w:rsidRPr="007818F8">
        <w:rPr>
          <w:rFonts w:ascii="Calibri" w:hAnsi="Calibri" w:cs="Calibri"/>
          <w:color w:val="000000" w:themeColor="text1"/>
        </w:rPr>
        <w:t>Recovers overpayments disbursed to vendors in error.</w:t>
      </w:r>
    </w:p>
    <w:p w14:paraId="5BADA715" w14:textId="44380D7E" w:rsidR="008533CA" w:rsidRPr="00141529" w:rsidRDefault="008533CA" w:rsidP="00A86287">
      <w:pPr>
        <w:pStyle w:val="NumberList1"/>
        <w:numPr>
          <w:ilvl w:val="0"/>
          <w:numId w:val="39"/>
        </w:numPr>
        <w:spacing w:before="0" w:after="240"/>
        <w:rPr>
          <w:rFonts w:ascii="Calibri" w:hAnsi="Calibri" w:cs="Calibri"/>
          <w:color w:val="000000" w:themeColor="text1"/>
        </w:rPr>
      </w:pPr>
      <w:r w:rsidRPr="00141529">
        <w:rPr>
          <w:rFonts w:ascii="Calibri" w:hAnsi="Calibri" w:cs="Calibri"/>
          <w:color w:val="000000" w:themeColor="text1"/>
        </w:rPr>
        <w:t>Becomes aware of employee indebtedness</w:t>
      </w:r>
      <w:r w:rsidR="003815D7" w:rsidRPr="00141529">
        <w:rPr>
          <w:rFonts w:ascii="Calibri" w:hAnsi="Calibri" w:cs="Calibri"/>
          <w:color w:val="000000" w:themeColor="text1"/>
        </w:rPr>
        <w:t>.</w:t>
      </w:r>
      <w:r w:rsidR="00A633E1" w:rsidRPr="00141529">
        <w:rPr>
          <w:rFonts w:ascii="Calibri" w:hAnsi="Calibri" w:cs="Calibri"/>
          <w:color w:val="000000" w:themeColor="text1"/>
        </w:rPr>
        <w:t xml:space="preserve"> </w:t>
      </w:r>
      <w:r w:rsidR="00A25E58" w:rsidRPr="00141529">
        <w:rPr>
          <w:rFonts w:ascii="Calibri" w:hAnsi="Calibri" w:cs="Calibri"/>
          <w:color w:val="000000" w:themeColor="text1"/>
        </w:rPr>
        <w:t xml:space="preserve">Accounts receivable for overpayment of pay and leave are recorded in the core accounting system </w:t>
      </w:r>
      <w:r w:rsidR="00E75A04" w:rsidRPr="00141529">
        <w:rPr>
          <w:rFonts w:ascii="Calibri" w:hAnsi="Calibri" w:cs="Calibri"/>
          <w:color w:val="000000" w:themeColor="text1"/>
        </w:rPr>
        <w:t xml:space="preserve">by </w:t>
      </w:r>
      <w:r w:rsidR="00A25E58" w:rsidRPr="00141529">
        <w:rPr>
          <w:rFonts w:ascii="Calibri" w:hAnsi="Calibri" w:cs="Calibri"/>
          <w:color w:val="000000" w:themeColor="text1"/>
        </w:rPr>
        <w:t>USDA</w:t>
      </w:r>
      <w:r w:rsidRPr="00141529">
        <w:rPr>
          <w:rFonts w:ascii="Calibri" w:hAnsi="Calibri" w:cs="Calibri"/>
          <w:color w:val="000000" w:themeColor="text1"/>
        </w:rPr>
        <w:t>.</w:t>
      </w:r>
    </w:p>
    <w:p w14:paraId="2FEFA5E6" w14:textId="40A9A541"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After determining the amount due</w:t>
      </w:r>
      <w:r w:rsidR="00690835" w:rsidRPr="007818F8">
        <w:rPr>
          <w:rFonts w:ascii="Calibri" w:hAnsi="Calibri" w:cs="Calibri"/>
          <w:color w:val="000000" w:themeColor="text1"/>
        </w:rPr>
        <w:t xml:space="preserve">, the </w:t>
      </w:r>
      <w:r w:rsidR="00063FF8" w:rsidRPr="007818F8">
        <w:rPr>
          <w:rFonts w:ascii="Calibri" w:hAnsi="Calibri" w:cs="Calibri"/>
          <w:color w:val="000000" w:themeColor="text1"/>
        </w:rPr>
        <w:t>accounting</w:t>
      </w:r>
      <w:r w:rsidR="00690835" w:rsidRPr="007818F8">
        <w:rPr>
          <w:rFonts w:ascii="Calibri" w:hAnsi="Calibri" w:cs="Calibri"/>
          <w:color w:val="000000" w:themeColor="text1"/>
        </w:rPr>
        <w:t xml:space="preserve"> code</w:t>
      </w:r>
      <w:r w:rsidR="00A25E58" w:rsidRPr="007818F8">
        <w:rPr>
          <w:rFonts w:ascii="Calibri" w:hAnsi="Calibri" w:cs="Calibri"/>
          <w:color w:val="000000" w:themeColor="text1"/>
        </w:rPr>
        <w:t xml:space="preserve"> and the customer</w:t>
      </w:r>
      <w:r w:rsidR="003E0827" w:rsidRPr="007818F8">
        <w:rPr>
          <w:rFonts w:ascii="Calibri" w:hAnsi="Calibri" w:cs="Calibri"/>
          <w:color w:val="000000" w:themeColor="text1"/>
        </w:rPr>
        <w:t>’s</w:t>
      </w:r>
      <w:r w:rsidR="00A25E58" w:rsidRPr="007818F8">
        <w:rPr>
          <w:rFonts w:ascii="Calibri" w:hAnsi="Calibri" w:cs="Calibri"/>
          <w:color w:val="000000" w:themeColor="text1"/>
        </w:rPr>
        <w:t xml:space="preserve"> name</w:t>
      </w:r>
      <w:r w:rsidRPr="007818F8">
        <w:rPr>
          <w:rFonts w:ascii="Calibri" w:hAnsi="Calibri" w:cs="Calibri"/>
          <w:color w:val="000000" w:themeColor="text1"/>
        </w:rPr>
        <w:t xml:space="preserve">, the </w:t>
      </w:r>
      <w:r w:rsidR="00172A2D">
        <w:rPr>
          <w:rFonts w:ascii="Calibri" w:hAnsi="Calibri" w:cs="Calibri"/>
          <w:color w:val="000000" w:themeColor="text1"/>
        </w:rPr>
        <w:t>bill for collection is requested</w:t>
      </w:r>
      <w:r w:rsidRPr="007818F8">
        <w:rPr>
          <w:rFonts w:ascii="Calibri" w:hAnsi="Calibri" w:cs="Calibri"/>
          <w:color w:val="000000" w:themeColor="text1"/>
        </w:rPr>
        <w:t xml:space="preserve"> and mailed </w:t>
      </w:r>
      <w:r w:rsidR="00E75A04" w:rsidRPr="007818F8">
        <w:rPr>
          <w:rFonts w:ascii="Calibri" w:hAnsi="Calibri" w:cs="Calibri"/>
          <w:color w:val="000000" w:themeColor="text1"/>
        </w:rPr>
        <w:t>in a timely fashion</w:t>
      </w:r>
      <w:r w:rsidR="009F0306">
        <w:rPr>
          <w:rFonts w:ascii="Calibri" w:hAnsi="Calibri" w:cs="Calibri"/>
          <w:color w:val="000000" w:themeColor="text1"/>
        </w:rPr>
        <w:t xml:space="preserve">. </w:t>
      </w:r>
      <w:r w:rsidRPr="007818F8">
        <w:rPr>
          <w:rFonts w:ascii="Calibri" w:hAnsi="Calibri" w:cs="Calibri"/>
          <w:color w:val="000000" w:themeColor="text1"/>
        </w:rPr>
        <w:t xml:space="preserve">See FSH 6509.11k, </w:t>
      </w:r>
      <w:r w:rsidR="00A25E58" w:rsidRPr="007818F8">
        <w:rPr>
          <w:rFonts w:ascii="Calibri" w:hAnsi="Calibri" w:cs="Calibri"/>
          <w:color w:val="000000" w:themeColor="text1"/>
        </w:rPr>
        <w:t>chapter 30</w:t>
      </w:r>
      <w:r w:rsidR="00E509D2" w:rsidRPr="007818F8">
        <w:rPr>
          <w:rFonts w:ascii="Calibri" w:hAnsi="Calibri" w:cs="Calibri"/>
          <w:color w:val="000000" w:themeColor="text1"/>
        </w:rPr>
        <w:t>.</w:t>
      </w:r>
      <w:bookmarkStart w:id="96" w:name="_Toc76260359"/>
      <w:bookmarkStart w:id="97" w:name="_Toc74469701"/>
    </w:p>
    <w:p w14:paraId="17BC3728" w14:textId="473576D8" w:rsidR="008533CA" w:rsidRPr="00645388" w:rsidRDefault="008533CA" w:rsidP="007818F8">
      <w:pPr>
        <w:pStyle w:val="Heading4"/>
        <w:spacing w:before="0" w:after="240"/>
      </w:pPr>
      <w:bookmarkStart w:id="98" w:name="_Toc297619387"/>
      <w:bookmarkStart w:id="99" w:name="_Toc185219745"/>
      <w:bookmarkStart w:id="100" w:name="_Toc167853156"/>
      <w:bookmarkStart w:id="101" w:name="_Toc308509662"/>
      <w:bookmarkStart w:id="102" w:name="_Toc124239513"/>
      <w:r w:rsidRPr="00964828">
        <w:t xml:space="preserve">6531.2 </w:t>
      </w:r>
      <w:r w:rsidR="00001E2B">
        <w:t>–</w:t>
      </w:r>
      <w:r w:rsidRPr="00964828">
        <w:t xml:space="preserve"> Billing Methods</w:t>
      </w:r>
      <w:bookmarkEnd w:id="96"/>
      <w:bookmarkEnd w:id="97"/>
      <w:bookmarkEnd w:id="98"/>
      <w:bookmarkEnd w:id="99"/>
      <w:bookmarkEnd w:id="100"/>
      <w:bookmarkEnd w:id="101"/>
      <w:bookmarkEnd w:id="102"/>
      <w:r w:rsidRPr="00964828">
        <w:t xml:space="preserve"> </w:t>
      </w:r>
    </w:p>
    <w:p w14:paraId="5AC23393" w14:textId="6D61E637"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Forest Service has five ways to issue billings</w:t>
      </w:r>
      <w:r w:rsidR="009F0306">
        <w:rPr>
          <w:rFonts w:ascii="Calibri" w:hAnsi="Calibri" w:cs="Calibri"/>
          <w:color w:val="000000" w:themeColor="text1"/>
        </w:rPr>
        <w:t xml:space="preserve">. </w:t>
      </w:r>
    </w:p>
    <w:p w14:paraId="67417128" w14:textId="612DE1CE" w:rsidR="008533CA" w:rsidRPr="007818F8" w:rsidRDefault="00A25E58" w:rsidP="007818F8">
      <w:pPr>
        <w:pStyle w:val="NumberList1"/>
        <w:numPr>
          <w:ilvl w:val="0"/>
          <w:numId w:val="41"/>
        </w:numPr>
        <w:spacing w:before="0" w:after="240"/>
        <w:rPr>
          <w:rFonts w:ascii="Calibri" w:hAnsi="Calibri" w:cs="Calibri"/>
          <w:color w:val="000000" w:themeColor="text1"/>
        </w:rPr>
      </w:pPr>
      <w:r w:rsidRPr="007818F8">
        <w:rPr>
          <w:rFonts w:ascii="Calibri" w:hAnsi="Calibri" w:cs="Calibri"/>
          <w:color w:val="000000" w:themeColor="text1"/>
        </w:rPr>
        <w:t>Employees prepare</w:t>
      </w:r>
      <w:r w:rsidR="008533CA" w:rsidRPr="007818F8">
        <w:rPr>
          <w:rFonts w:ascii="Calibri" w:hAnsi="Calibri" w:cs="Calibri"/>
          <w:color w:val="000000" w:themeColor="text1"/>
        </w:rPr>
        <w:t xml:space="preserve"> bills electronically using </w:t>
      </w:r>
      <w:r w:rsidR="000279ED" w:rsidRPr="007818F8">
        <w:rPr>
          <w:rFonts w:ascii="Calibri" w:hAnsi="Calibri" w:cs="Calibri"/>
          <w:color w:val="000000" w:themeColor="text1"/>
        </w:rPr>
        <w:t xml:space="preserve">an </w:t>
      </w:r>
      <w:r w:rsidR="008533CA" w:rsidRPr="007818F8">
        <w:rPr>
          <w:rFonts w:ascii="Calibri" w:hAnsi="Calibri" w:cs="Calibri"/>
          <w:color w:val="000000" w:themeColor="text1"/>
        </w:rPr>
        <w:t xml:space="preserve">interfaced subsystem, such as </w:t>
      </w:r>
      <w:r w:rsidRPr="007818F8">
        <w:rPr>
          <w:rFonts w:ascii="Calibri" w:hAnsi="Calibri" w:cs="Calibri"/>
          <w:color w:val="000000" w:themeColor="text1"/>
        </w:rPr>
        <w:t>Natural Resource Manager (NRM)</w:t>
      </w:r>
      <w:r w:rsidR="008533CA" w:rsidRPr="007818F8">
        <w:rPr>
          <w:rFonts w:ascii="Calibri" w:hAnsi="Calibri" w:cs="Calibri"/>
          <w:color w:val="000000" w:themeColor="text1"/>
        </w:rPr>
        <w:t xml:space="preserve"> (for grazing</w:t>
      </w:r>
      <w:r w:rsidRPr="007818F8">
        <w:rPr>
          <w:rFonts w:ascii="Calibri" w:hAnsi="Calibri" w:cs="Calibri"/>
          <w:color w:val="000000" w:themeColor="text1"/>
        </w:rPr>
        <w:t xml:space="preserve"> permits, special use permits, mineral materials permits</w:t>
      </w:r>
      <w:r w:rsidR="008533CA" w:rsidRPr="007818F8">
        <w:rPr>
          <w:rFonts w:ascii="Calibri" w:hAnsi="Calibri" w:cs="Calibri"/>
          <w:color w:val="000000" w:themeColor="text1"/>
        </w:rPr>
        <w:t xml:space="preserve"> and land rent bills) and </w:t>
      </w:r>
      <w:r w:rsidRPr="007818F8">
        <w:rPr>
          <w:rFonts w:ascii="Calibri" w:hAnsi="Calibri" w:cs="Calibri"/>
          <w:color w:val="000000" w:themeColor="text1"/>
        </w:rPr>
        <w:t>Forest Product Financial System (FPFS)</w:t>
      </w:r>
      <w:r w:rsidR="008533CA" w:rsidRPr="007818F8">
        <w:rPr>
          <w:rFonts w:ascii="Calibri" w:hAnsi="Calibri" w:cs="Calibri"/>
          <w:color w:val="000000" w:themeColor="text1"/>
        </w:rPr>
        <w:t xml:space="preserve"> (for </w:t>
      </w:r>
      <w:r w:rsidRPr="007818F8">
        <w:rPr>
          <w:rFonts w:ascii="Calibri" w:hAnsi="Calibri" w:cs="Calibri"/>
          <w:color w:val="000000" w:themeColor="text1"/>
        </w:rPr>
        <w:t xml:space="preserve">forest product </w:t>
      </w:r>
      <w:r w:rsidR="008533CA" w:rsidRPr="007818F8">
        <w:rPr>
          <w:rFonts w:ascii="Calibri" w:hAnsi="Calibri" w:cs="Calibri"/>
          <w:color w:val="000000" w:themeColor="text1"/>
        </w:rPr>
        <w:t xml:space="preserve">bills). </w:t>
      </w:r>
    </w:p>
    <w:p w14:paraId="549EF4CE" w14:textId="6450E3E5" w:rsidR="008533CA" w:rsidRPr="007818F8" w:rsidRDefault="008533CA" w:rsidP="007818F8">
      <w:pPr>
        <w:pStyle w:val="NumberList1"/>
        <w:numPr>
          <w:ilvl w:val="0"/>
          <w:numId w:val="41"/>
        </w:numPr>
        <w:spacing w:before="0" w:after="240"/>
        <w:rPr>
          <w:rFonts w:ascii="Calibri" w:hAnsi="Calibri" w:cs="Calibri"/>
          <w:color w:val="000000" w:themeColor="text1"/>
        </w:rPr>
      </w:pPr>
      <w:r w:rsidRPr="007818F8">
        <w:rPr>
          <w:rFonts w:ascii="Calibri" w:hAnsi="Calibri" w:cs="Calibri"/>
          <w:color w:val="000000" w:themeColor="text1"/>
        </w:rPr>
        <w:t xml:space="preserve">The </w:t>
      </w:r>
      <w:r w:rsidR="00727A7A">
        <w:rPr>
          <w:rFonts w:ascii="Calibri" w:hAnsi="Calibri" w:cs="Calibri"/>
          <w:color w:val="000000" w:themeColor="text1"/>
        </w:rPr>
        <w:t>CFO-</w:t>
      </w:r>
      <w:r w:rsidR="00727A7A" w:rsidRPr="007818F8">
        <w:rPr>
          <w:rFonts w:ascii="Calibri" w:hAnsi="Calibri" w:cs="Calibri"/>
          <w:color w:val="000000" w:themeColor="text1"/>
        </w:rPr>
        <w:t>B&amp;F</w:t>
      </w:r>
      <w:r w:rsidR="00727A7A">
        <w:rPr>
          <w:rFonts w:ascii="Calibri" w:hAnsi="Calibri" w:cs="Calibri"/>
          <w:color w:val="000000" w:themeColor="text1"/>
        </w:rPr>
        <w:t>/</w:t>
      </w:r>
      <w:r w:rsidR="00727A7A" w:rsidRPr="007818F8">
        <w:rPr>
          <w:rFonts w:ascii="Calibri" w:hAnsi="Calibri" w:cs="Calibri"/>
          <w:color w:val="000000" w:themeColor="text1"/>
        </w:rPr>
        <w:t xml:space="preserve"> Billings </w:t>
      </w:r>
      <w:r w:rsidR="00727A7A">
        <w:rPr>
          <w:rFonts w:ascii="Calibri" w:hAnsi="Calibri" w:cs="Calibri"/>
          <w:color w:val="000000" w:themeColor="text1"/>
        </w:rPr>
        <w:t>branch</w:t>
      </w:r>
      <w:r w:rsidR="00727A7A" w:rsidRPr="007818F8">
        <w:rPr>
          <w:rFonts w:ascii="Calibri" w:hAnsi="Calibri" w:cs="Calibri"/>
          <w:color w:val="000000" w:themeColor="text1"/>
        </w:rPr>
        <w:t xml:space="preserve"> </w:t>
      </w:r>
      <w:r w:rsidRPr="007818F8">
        <w:rPr>
          <w:rFonts w:ascii="Calibri" w:hAnsi="Calibri" w:cs="Calibri"/>
          <w:color w:val="000000" w:themeColor="text1"/>
        </w:rPr>
        <w:t xml:space="preserve">issues bills based on unit requests </w:t>
      </w:r>
      <w:proofErr w:type="gramStart"/>
      <w:r w:rsidRPr="007818F8">
        <w:rPr>
          <w:rFonts w:ascii="Calibri" w:hAnsi="Calibri" w:cs="Calibri"/>
          <w:color w:val="000000" w:themeColor="text1"/>
        </w:rPr>
        <w:t>entered into</w:t>
      </w:r>
      <w:proofErr w:type="gramEnd"/>
      <w:r w:rsidRPr="007818F8">
        <w:rPr>
          <w:rFonts w:ascii="Calibri" w:hAnsi="Calibri" w:cs="Calibri"/>
          <w:color w:val="000000" w:themeColor="text1"/>
        </w:rPr>
        <w:t xml:space="preserve"> the </w:t>
      </w:r>
      <w:r w:rsidR="00A25E58" w:rsidRPr="007818F8">
        <w:rPr>
          <w:rFonts w:ascii="Calibri" w:hAnsi="Calibri" w:cs="Calibri"/>
          <w:color w:val="000000" w:themeColor="text1"/>
        </w:rPr>
        <w:t>F</w:t>
      </w:r>
      <w:r w:rsidR="00E44FF6" w:rsidRPr="007818F8">
        <w:rPr>
          <w:rFonts w:ascii="Calibri" w:hAnsi="Calibri" w:cs="Calibri"/>
          <w:color w:val="000000" w:themeColor="text1"/>
        </w:rPr>
        <w:t xml:space="preserve">orest </w:t>
      </w:r>
      <w:r w:rsidR="00A25E58" w:rsidRPr="007818F8">
        <w:rPr>
          <w:rFonts w:ascii="Calibri" w:hAnsi="Calibri" w:cs="Calibri"/>
          <w:color w:val="000000" w:themeColor="text1"/>
        </w:rPr>
        <w:t>S</w:t>
      </w:r>
      <w:r w:rsidR="00E44FF6" w:rsidRPr="007818F8">
        <w:rPr>
          <w:rFonts w:ascii="Calibri" w:hAnsi="Calibri" w:cs="Calibri"/>
          <w:color w:val="000000" w:themeColor="text1"/>
        </w:rPr>
        <w:t>ystem</w:t>
      </w:r>
      <w:r w:rsidR="00A25E58" w:rsidRPr="007818F8">
        <w:rPr>
          <w:rFonts w:ascii="Calibri" w:hAnsi="Calibri" w:cs="Calibri"/>
          <w:color w:val="000000" w:themeColor="text1"/>
        </w:rPr>
        <w:t xml:space="preserve"> Billing module of the core accounting system.</w:t>
      </w:r>
    </w:p>
    <w:p w14:paraId="7122648A" w14:textId="78DAE2C0" w:rsidR="008533CA" w:rsidRPr="007818F8" w:rsidRDefault="008533CA" w:rsidP="007818F8">
      <w:pPr>
        <w:pStyle w:val="NumberList1"/>
        <w:numPr>
          <w:ilvl w:val="0"/>
          <w:numId w:val="41"/>
        </w:numPr>
        <w:spacing w:before="0" w:after="240"/>
        <w:rPr>
          <w:rFonts w:ascii="Calibri" w:hAnsi="Calibri" w:cs="Calibri"/>
          <w:color w:val="000000" w:themeColor="text1"/>
        </w:rPr>
      </w:pPr>
      <w:r w:rsidRPr="007818F8">
        <w:rPr>
          <w:rFonts w:ascii="Calibri" w:hAnsi="Calibri" w:cs="Calibri"/>
          <w:color w:val="000000" w:themeColor="text1"/>
        </w:rPr>
        <w:t>The National Finance Center, on behalf of the Forest Service, generates bills for employee indebtedness using the integrated feeder system ABCO.</w:t>
      </w:r>
    </w:p>
    <w:p w14:paraId="4F77FCF1" w14:textId="0039D085" w:rsidR="008533CA" w:rsidRPr="007818F8" w:rsidRDefault="008533CA" w:rsidP="007818F8">
      <w:pPr>
        <w:pStyle w:val="NumberList1"/>
        <w:numPr>
          <w:ilvl w:val="0"/>
          <w:numId w:val="41"/>
        </w:numPr>
        <w:spacing w:before="0" w:after="240"/>
        <w:rPr>
          <w:rFonts w:ascii="Calibri" w:hAnsi="Calibri" w:cs="Calibri"/>
          <w:color w:val="000000" w:themeColor="text1"/>
        </w:rPr>
      </w:pPr>
      <w:r w:rsidRPr="007818F8">
        <w:rPr>
          <w:rFonts w:ascii="Calibri" w:hAnsi="Calibri" w:cs="Calibri"/>
          <w:color w:val="000000" w:themeColor="text1"/>
        </w:rPr>
        <w:lastRenderedPageBreak/>
        <w:t xml:space="preserve">The Forest Service bills other Federal agencies using </w:t>
      </w:r>
      <w:r w:rsidR="00A25E58" w:rsidRPr="007818F8">
        <w:rPr>
          <w:rFonts w:ascii="Calibri" w:hAnsi="Calibri" w:cs="Calibri"/>
          <w:color w:val="000000" w:themeColor="text1"/>
        </w:rPr>
        <w:t xml:space="preserve">U.S. </w:t>
      </w:r>
      <w:r w:rsidRPr="007818F8">
        <w:rPr>
          <w:rFonts w:ascii="Calibri" w:hAnsi="Calibri" w:cs="Calibri"/>
          <w:color w:val="000000" w:themeColor="text1"/>
        </w:rPr>
        <w:t>Treasury’s Intra-Governmental Payment and Collections System (IPAC).</w:t>
      </w:r>
    </w:p>
    <w:p w14:paraId="492F784D" w14:textId="13006F98" w:rsidR="008533CA" w:rsidRPr="00FF027F" w:rsidRDefault="00FF027F" w:rsidP="006E5101">
      <w:pPr>
        <w:pStyle w:val="NumberList1"/>
        <w:numPr>
          <w:ilvl w:val="0"/>
          <w:numId w:val="41"/>
        </w:numPr>
        <w:spacing w:before="0" w:after="240"/>
        <w:rPr>
          <w:rFonts w:ascii="Calibri" w:hAnsi="Calibri" w:cs="Calibri"/>
          <w:color w:val="000000" w:themeColor="text1"/>
        </w:rPr>
      </w:pPr>
      <w:r w:rsidRPr="00FF027F">
        <w:rPr>
          <w:rFonts w:ascii="Calibri" w:hAnsi="Calibri" w:cs="Calibri"/>
          <w:color w:val="000000" w:themeColor="text1"/>
        </w:rPr>
        <w:t xml:space="preserve">The </w:t>
      </w:r>
      <w:r w:rsidR="002B5D6E">
        <w:rPr>
          <w:rFonts w:ascii="Calibri" w:hAnsi="Calibri" w:cs="Calibri"/>
          <w:color w:val="000000" w:themeColor="text1"/>
        </w:rPr>
        <w:t>CFO-B&amp;F</w:t>
      </w:r>
      <w:r w:rsidRPr="00FF027F">
        <w:rPr>
          <w:rFonts w:ascii="Calibri" w:hAnsi="Calibri" w:cs="Calibri"/>
          <w:color w:val="000000" w:themeColor="text1"/>
        </w:rPr>
        <w:t>, Billings staff</w:t>
      </w:r>
      <w:r>
        <w:rPr>
          <w:rFonts w:ascii="Calibri" w:hAnsi="Calibri" w:cs="Calibri"/>
          <w:color w:val="000000" w:themeColor="text1"/>
        </w:rPr>
        <w:t xml:space="preserve"> and CFO-B&amp;F/RACA branch</w:t>
      </w:r>
      <w:r w:rsidRPr="00FF027F">
        <w:rPr>
          <w:rFonts w:ascii="Calibri" w:hAnsi="Calibri" w:cs="Calibri"/>
          <w:color w:val="000000" w:themeColor="text1"/>
        </w:rPr>
        <w:t xml:space="preserve"> manually create</w:t>
      </w:r>
      <w:r>
        <w:rPr>
          <w:rFonts w:ascii="Calibri" w:hAnsi="Calibri" w:cs="Calibri"/>
          <w:color w:val="000000" w:themeColor="text1"/>
        </w:rPr>
        <w:t xml:space="preserve"> </w:t>
      </w:r>
      <w:r w:rsidRPr="00FF027F">
        <w:rPr>
          <w:rFonts w:ascii="Calibri" w:hAnsi="Calibri" w:cs="Calibri"/>
          <w:color w:val="000000" w:themeColor="text1"/>
        </w:rPr>
        <w:t>bills in the core accounting system based on faxed and emailed requests from employees. These bills are infrequent or non-recurring business transactions.</w:t>
      </w:r>
    </w:p>
    <w:p w14:paraId="47B75298" w14:textId="0F33A4FA" w:rsidR="00952795"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 xml:space="preserve">Collection transactions processed by the </w:t>
      </w:r>
      <w:r w:rsidR="00952795" w:rsidRPr="007818F8">
        <w:rPr>
          <w:rFonts w:ascii="Calibri" w:hAnsi="Calibri" w:cs="Calibri"/>
          <w:color w:val="000000" w:themeColor="text1"/>
        </w:rPr>
        <w:t xml:space="preserve">electronic collection system </w:t>
      </w:r>
      <w:r w:rsidRPr="007818F8">
        <w:rPr>
          <w:rFonts w:ascii="Calibri" w:hAnsi="Calibri" w:cs="Calibri"/>
          <w:color w:val="000000" w:themeColor="text1"/>
        </w:rPr>
        <w:t>do not require a bill</w:t>
      </w:r>
      <w:r w:rsidR="009F0306">
        <w:rPr>
          <w:rFonts w:ascii="Calibri" w:hAnsi="Calibri" w:cs="Calibri"/>
          <w:color w:val="000000" w:themeColor="text1"/>
        </w:rPr>
        <w:t xml:space="preserve">. </w:t>
      </w:r>
      <w:r w:rsidRPr="007818F8">
        <w:rPr>
          <w:rFonts w:ascii="Calibri" w:hAnsi="Calibri" w:cs="Calibri"/>
          <w:color w:val="000000" w:themeColor="text1"/>
        </w:rPr>
        <w:t xml:space="preserve">The </w:t>
      </w:r>
      <w:r w:rsidR="00020CA0" w:rsidRPr="007818F8">
        <w:rPr>
          <w:rFonts w:ascii="Calibri" w:hAnsi="Calibri" w:cs="Calibri"/>
          <w:color w:val="000000" w:themeColor="text1"/>
        </w:rPr>
        <w:t xml:space="preserve">electronic collection system </w:t>
      </w:r>
      <w:r w:rsidRPr="007818F8">
        <w:rPr>
          <w:rFonts w:ascii="Calibri" w:hAnsi="Calibri" w:cs="Calibri"/>
          <w:color w:val="000000" w:themeColor="text1"/>
        </w:rPr>
        <w:t xml:space="preserve">electronically processes the collection which includes </w:t>
      </w:r>
      <w:r w:rsidR="00952795" w:rsidRPr="007818F8">
        <w:rPr>
          <w:rFonts w:ascii="Calibri" w:hAnsi="Calibri" w:cs="Calibri"/>
          <w:color w:val="000000" w:themeColor="text1"/>
        </w:rPr>
        <w:t>accounting code</w:t>
      </w:r>
      <w:r w:rsidRPr="007818F8">
        <w:rPr>
          <w:rFonts w:ascii="Calibri" w:hAnsi="Calibri" w:cs="Calibri"/>
          <w:color w:val="000000" w:themeColor="text1"/>
        </w:rPr>
        <w:t xml:space="preserve"> information, transaction by transaction, through the Agency computer network in near real time</w:t>
      </w:r>
      <w:r w:rsidR="009F0306">
        <w:rPr>
          <w:rFonts w:ascii="Calibri" w:hAnsi="Calibri" w:cs="Calibri"/>
          <w:color w:val="000000" w:themeColor="text1"/>
        </w:rPr>
        <w:t xml:space="preserve">. </w:t>
      </w:r>
      <w:r w:rsidRPr="007818F8">
        <w:rPr>
          <w:rFonts w:ascii="Calibri" w:hAnsi="Calibri" w:cs="Calibri"/>
          <w:color w:val="000000" w:themeColor="text1"/>
        </w:rPr>
        <w:t xml:space="preserve">Transaction data for collections is stored in the </w:t>
      </w:r>
      <w:r w:rsidR="00952795" w:rsidRPr="007818F8">
        <w:rPr>
          <w:rFonts w:ascii="Calibri" w:hAnsi="Calibri" w:cs="Calibri"/>
          <w:color w:val="000000" w:themeColor="text1"/>
        </w:rPr>
        <w:t xml:space="preserve">ERS </w:t>
      </w:r>
      <w:r w:rsidRPr="007818F8">
        <w:rPr>
          <w:rFonts w:ascii="Calibri" w:hAnsi="Calibri" w:cs="Calibri"/>
          <w:color w:val="000000" w:themeColor="text1"/>
        </w:rPr>
        <w:t xml:space="preserve">until it is reconciled, then it is recorded in the </w:t>
      </w:r>
      <w:r w:rsidR="00952795" w:rsidRPr="007818F8">
        <w:rPr>
          <w:rFonts w:ascii="Calibri" w:hAnsi="Calibri" w:cs="Calibri"/>
          <w:color w:val="000000" w:themeColor="text1"/>
        </w:rPr>
        <w:t xml:space="preserve">core accounting </w:t>
      </w:r>
      <w:r w:rsidRPr="007818F8">
        <w:rPr>
          <w:rFonts w:ascii="Calibri" w:hAnsi="Calibri" w:cs="Calibri"/>
          <w:color w:val="000000" w:themeColor="text1"/>
        </w:rPr>
        <w:t>system</w:t>
      </w:r>
      <w:bookmarkStart w:id="103" w:name="_Toc7258908"/>
      <w:bookmarkStart w:id="104" w:name="_Toc297619388"/>
      <w:bookmarkStart w:id="105" w:name="_Toc185219747"/>
      <w:bookmarkStart w:id="106" w:name="_Toc167853158"/>
      <w:bookmarkStart w:id="107" w:name="_Toc76260361"/>
      <w:bookmarkStart w:id="108" w:name="_Toc74469703"/>
      <w:r w:rsidR="009F0306">
        <w:rPr>
          <w:rFonts w:ascii="Calibri" w:hAnsi="Calibri" w:cs="Calibri"/>
          <w:color w:val="000000" w:themeColor="text1"/>
        </w:rPr>
        <w:t xml:space="preserve">. </w:t>
      </w:r>
    </w:p>
    <w:p w14:paraId="5D3F927E" w14:textId="4B4CC15E" w:rsidR="00952795" w:rsidRDefault="00952795" w:rsidP="007818F8">
      <w:pPr>
        <w:pStyle w:val="Heading4"/>
        <w:spacing w:before="0" w:after="240"/>
      </w:pPr>
      <w:bookmarkStart w:id="109" w:name="_Toc90303233"/>
      <w:bookmarkStart w:id="110" w:name="_Toc124239514"/>
      <w:bookmarkStart w:id="111" w:name="_Toc506450637"/>
      <w:bookmarkStart w:id="112" w:name="_Toc864826"/>
      <w:bookmarkStart w:id="113" w:name="_Toc865815"/>
      <w:bookmarkStart w:id="114" w:name="_Toc25065766"/>
      <w:bookmarkStart w:id="115" w:name="_Hlk51664549"/>
      <w:r w:rsidRPr="007818F8">
        <w:t xml:space="preserve">6531.3 </w:t>
      </w:r>
      <w:r w:rsidR="00001E2B">
        <w:t>–</w:t>
      </w:r>
      <w:r w:rsidRPr="007818F8">
        <w:t xml:space="preserve"> Employee Indebtedness</w:t>
      </w:r>
      <w:bookmarkEnd w:id="109"/>
      <w:bookmarkEnd w:id="110"/>
    </w:p>
    <w:p w14:paraId="6AE3E155" w14:textId="5AA315FA" w:rsidR="00952795" w:rsidRPr="007818F8" w:rsidRDefault="00952795" w:rsidP="007818F8">
      <w:pPr>
        <w:pStyle w:val="Heading5"/>
        <w:spacing w:before="0" w:after="240"/>
        <w:rPr>
          <w:bCs/>
          <w:iCs/>
        </w:rPr>
      </w:pPr>
      <w:bookmarkStart w:id="116" w:name="_Toc90303234"/>
      <w:bookmarkStart w:id="117" w:name="_Toc124239515"/>
      <w:r w:rsidRPr="00964828">
        <w:t xml:space="preserve">6531.31 </w:t>
      </w:r>
      <w:r w:rsidR="00001E2B">
        <w:t>–</w:t>
      </w:r>
      <w:r w:rsidRPr="00645388">
        <w:t xml:space="preserve"> Notification</w:t>
      </w:r>
      <w:bookmarkEnd w:id="111"/>
      <w:r w:rsidRPr="00645388">
        <w:t xml:space="preserve"> of Employee Debt</w:t>
      </w:r>
      <w:bookmarkEnd w:id="112"/>
      <w:bookmarkEnd w:id="113"/>
      <w:bookmarkEnd w:id="114"/>
      <w:bookmarkEnd w:id="116"/>
      <w:bookmarkEnd w:id="117"/>
    </w:p>
    <w:bookmarkEnd w:id="115"/>
    <w:p w14:paraId="434879DB" w14:textId="04BE2401"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Bargaining Unit Employees refer to the appropriate Collective Bargaining Agreement</w:t>
      </w:r>
      <w:r w:rsidR="009F0306">
        <w:rPr>
          <w:rFonts w:ascii="Calibri" w:hAnsi="Calibri" w:cs="Calibri"/>
          <w:color w:val="000000" w:themeColor="text1"/>
        </w:rPr>
        <w:t xml:space="preserve">. </w:t>
      </w:r>
      <w:r w:rsidRPr="007818F8">
        <w:rPr>
          <w:rFonts w:ascii="Calibri" w:hAnsi="Calibri" w:cs="Calibri"/>
          <w:color w:val="000000" w:themeColor="text1"/>
        </w:rPr>
        <w:t>Salary offset will not be made unless the employee is provided with a minimum of 30</w:t>
      </w:r>
      <w:r w:rsidR="00C50CD2" w:rsidRPr="007818F8">
        <w:rPr>
          <w:rFonts w:ascii="Calibri" w:hAnsi="Calibri" w:cs="Calibri"/>
          <w:color w:val="000000" w:themeColor="text1"/>
        </w:rPr>
        <w:t>-</w:t>
      </w:r>
      <w:r w:rsidRPr="007818F8">
        <w:rPr>
          <w:rFonts w:ascii="Calibri" w:hAnsi="Calibri" w:cs="Calibri"/>
          <w:color w:val="000000" w:themeColor="text1"/>
        </w:rPr>
        <w:t>day notice</w:t>
      </w:r>
      <w:r w:rsidR="009F0306">
        <w:rPr>
          <w:rFonts w:ascii="Calibri" w:hAnsi="Calibri" w:cs="Calibri"/>
          <w:color w:val="000000" w:themeColor="text1"/>
        </w:rPr>
        <w:t xml:space="preserve">. </w:t>
      </w:r>
      <w:r w:rsidRPr="007818F8">
        <w:rPr>
          <w:rFonts w:ascii="Calibri" w:hAnsi="Calibri" w:cs="Calibri"/>
          <w:color w:val="000000" w:themeColor="text1"/>
        </w:rPr>
        <w:t xml:space="preserve">The notice </w:t>
      </w:r>
      <w:r w:rsidR="00DC1CEF" w:rsidRPr="007818F8">
        <w:rPr>
          <w:rFonts w:ascii="Calibri" w:hAnsi="Calibri" w:cs="Calibri"/>
          <w:color w:val="000000" w:themeColor="text1"/>
        </w:rPr>
        <w:t>must</w:t>
      </w:r>
      <w:r w:rsidRPr="007818F8">
        <w:rPr>
          <w:rFonts w:ascii="Calibri" w:hAnsi="Calibri" w:cs="Calibri"/>
          <w:color w:val="000000" w:themeColor="text1"/>
        </w:rPr>
        <w:t xml:space="preserve"> comply with </w:t>
      </w:r>
      <w:r w:rsidR="00D06D62" w:rsidRPr="007818F8">
        <w:rPr>
          <w:rFonts w:ascii="Calibri" w:hAnsi="Calibri" w:cs="Calibri"/>
          <w:color w:val="000000" w:themeColor="text1"/>
        </w:rPr>
        <w:t>F</w:t>
      </w:r>
      <w:r w:rsidRPr="007818F8">
        <w:rPr>
          <w:rFonts w:ascii="Calibri" w:hAnsi="Calibri" w:cs="Calibri"/>
          <w:color w:val="000000" w:themeColor="text1"/>
        </w:rPr>
        <w:t xml:space="preserve">ederal and </w:t>
      </w:r>
      <w:r w:rsidR="00D06D62" w:rsidRPr="007818F8">
        <w:rPr>
          <w:rFonts w:ascii="Calibri" w:hAnsi="Calibri" w:cs="Calibri"/>
          <w:color w:val="000000" w:themeColor="text1"/>
        </w:rPr>
        <w:t>S</w:t>
      </w:r>
      <w:r w:rsidRPr="007818F8">
        <w:rPr>
          <w:rFonts w:ascii="Calibri" w:hAnsi="Calibri" w:cs="Calibri"/>
          <w:color w:val="000000" w:themeColor="text1"/>
        </w:rPr>
        <w:t>tate debt management laws and, at a minimum, include:</w:t>
      </w:r>
    </w:p>
    <w:p w14:paraId="4E77A9B0" w14:textId="4D2B5FEF" w:rsidR="00952795" w:rsidRPr="007818F8" w:rsidRDefault="00372E7B"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When a</w:t>
      </w:r>
      <w:r w:rsidR="00952795" w:rsidRPr="007818F8">
        <w:rPr>
          <w:rFonts w:ascii="Calibri" w:hAnsi="Calibri" w:cs="Calibri"/>
          <w:color w:val="000000" w:themeColor="text1"/>
        </w:rPr>
        <w:t xml:space="preserve"> debt is owed, the amount of the debt, and the facts giving rise to the debt.</w:t>
      </w:r>
    </w:p>
    <w:p w14:paraId="5FB5AAB0" w14:textId="3018BD43" w:rsidR="00952795" w:rsidRPr="007818F8" w:rsidRDefault="009F1590"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The c</w:t>
      </w:r>
      <w:r w:rsidR="00952795" w:rsidRPr="007818F8">
        <w:rPr>
          <w:rFonts w:ascii="Calibri" w:hAnsi="Calibri" w:cs="Calibri"/>
          <w:color w:val="000000" w:themeColor="text1"/>
        </w:rPr>
        <w:t>ontact to whom communications must be directed.</w:t>
      </w:r>
    </w:p>
    <w:p w14:paraId="57621567" w14:textId="40217E58"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The intention to collect the debt by means of deduction from the employee’s current disposable pay until the debt and all accumulated interest are paid in full, including assessment and waiver of interest, penalties, and administrative costs.</w:t>
      </w:r>
    </w:p>
    <w:p w14:paraId="68DBE6BC" w14:textId="5FF8C8FD"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The approximate beginning date, frequency, and amount of the intended deduction (not to exceed 15 percent of disposable pay), and the intention to continue the deductions until the debt is paid in full or otherwise resolved.</w:t>
      </w:r>
    </w:p>
    <w:p w14:paraId="572F9DBA" w14:textId="664375A3"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The individual’s right to inspect and copy records relating to the debt.</w:t>
      </w:r>
    </w:p>
    <w:p w14:paraId="58C2C3D5" w14:textId="4504E55A"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The individual’s right to enter into an agreement for a repayment schedule differing from that proposed, so long as the terms of the repayment schedule proposed by the employee are agreeable to the issuing staff.</w:t>
      </w:r>
    </w:p>
    <w:p w14:paraId="42DFA55C" w14:textId="67DF8030"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The individual’s right to a hearing on the determination of the debt, the amount of the debt, or percentage of disposable pay to be deducted each pay period, including the method and </w:t>
      </w:r>
      <w:proofErr w:type="gramStart"/>
      <w:r w:rsidRPr="007818F8">
        <w:rPr>
          <w:rFonts w:ascii="Calibri" w:hAnsi="Calibri" w:cs="Calibri"/>
          <w:color w:val="000000" w:themeColor="text1"/>
        </w:rPr>
        <w:t>time period</w:t>
      </w:r>
      <w:proofErr w:type="gramEnd"/>
      <w:r w:rsidRPr="007818F8">
        <w:rPr>
          <w:rFonts w:ascii="Calibri" w:hAnsi="Calibri" w:cs="Calibri"/>
          <w:color w:val="000000" w:themeColor="text1"/>
        </w:rPr>
        <w:t xml:space="preserve"> for requesting a hearing.</w:t>
      </w:r>
    </w:p>
    <w:p w14:paraId="18D7923E" w14:textId="0445B11F"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The timely filing of a hearing petition will pause further collection activities until the hearing and the individual will receive a written decision of the hearing within 60 days.</w:t>
      </w:r>
    </w:p>
    <w:p w14:paraId="21120381" w14:textId="00A89329"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lastRenderedPageBreak/>
        <w:t>Any other rights and remedies available to the individual under statutes and regulations governing the program for which the collection is being made.</w:t>
      </w:r>
    </w:p>
    <w:p w14:paraId="4B1D416E" w14:textId="2D250DB1"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The amounts paid on or deducted for the debt which are later waived or found not owed to the United States </w:t>
      </w:r>
      <w:r w:rsidR="007C070C" w:rsidRPr="007818F8">
        <w:rPr>
          <w:rFonts w:ascii="Calibri" w:hAnsi="Calibri" w:cs="Calibri"/>
          <w:color w:val="000000" w:themeColor="text1"/>
        </w:rPr>
        <w:t>must</w:t>
      </w:r>
      <w:r w:rsidRPr="007818F8">
        <w:rPr>
          <w:rFonts w:ascii="Calibri" w:hAnsi="Calibri" w:cs="Calibri"/>
          <w:color w:val="000000" w:themeColor="text1"/>
        </w:rPr>
        <w:t xml:space="preserve"> be promptly refunded to the </w:t>
      </w:r>
      <w:r w:rsidR="00F55127" w:rsidRPr="007818F8">
        <w:rPr>
          <w:rFonts w:ascii="Calibri" w:hAnsi="Calibri" w:cs="Calibri"/>
          <w:color w:val="000000" w:themeColor="text1"/>
        </w:rPr>
        <w:t>individual unless</w:t>
      </w:r>
      <w:r w:rsidRPr="007818F8">
        <w:rPr>
          <w:rFonts w:ascii="Calibri" w:hAnsi="Calibri" w:cs="Calibri"/>
          <w:color w:val="000000" w:themeColor="text1"/>
        </w:rPr>
        <w:t xml:space="preserve"> there are applicable contractual or statutory provisions to the contrary.</w:t>
      </w:r>
    </w:p>
    <w:p w14:paraId="3C64036F" w14:textId="5FCD7978" w:rsidR="00952795" w:rsidRPr="007818F8" w:rsidRDefault="00952795" w:rsidP="007818F8">
      <w:pPr>
        <w:pStyle w:val="ListParagraph"/>
        <w:numPr>
          <w:ilvl w:val="0"/>
          <w:numId w:val="43"/>
        </w:numPr>
        <w:spacing w:after="240"/>
        <w:contextualSpacing w:val="0"/>
        <w:rPr>
          <w:rFonts w:ascii="Calibri" w:hAnsi="Calibri" w:cs="Calibri"/>
          <w:color w:val="000000" w:themeColor="text1"/>
        </w:rPr>
      </w:pPr>
      <w:r w:rsidRPr="007818F8">
        <w:rPr>
          <w:rFonts w:ascii="Calibri" w:hAnsi="Calibri" w:cs="Calibri"/>
          <w:color w:val="000000" w:themeColor="text1"/>
        </w:rPr>
        <w:t>Any knowingly false or frivolous statement, representations, or evidence may subject the individual to:</w:t>
      </w:r>
    </w:p>
    <w:p w14:paraId="63E4976F" w14:textId="5002AF3E" w:rsidR="00952795" w:rsidRPr="007818F8" w:rsidRDefault="00952795" w:rsidP="007818F8">
      <w:pPr>
        <w:pStyle w:val="NumberLista"/>
        <w:numPr>
          <w:ilvl w:val="1"/>
          <w:numId w:val="43"/>
        </w:numPr>
        <w:spacing w:before="0" w:after="240"/>
        <w:rPr>
          <w:rFonts w:ascii="Calibri" w:hAnsi="Calibri" w:cs="Calibri"/>
          <w:color w:val="000000" w:themeColor="text1"/>
        </w:rPr>
      </w:pPr>
      <w:r w:rsidRPr="007818F8">
        <w:rPr>
          <w:rFonts w:ascii="Calibri" w:hAnsi="Calibri" w:cs="Calibri"/>
          <w:color w:val="000000" w:themeColor="text1"/>
        </w:rPr>
        <w:t xml:space="preserve">Disciplinary procedures appropriate under 5 U.S.C. chapter 75, 5 CFR part </w:t>
      </w:r>
      <w:r w:rsidR="00F55127" w:rsidRPr="007818F8">
        <w:rPr>
          <w:rFonts w:ascii="Calibri" w:hAnsi="Calibri" w:cs="Calibri"/>
          <w:color w:val="000000" w:themeColor="text1"/>
        </w:rPr>
        <w:t>752.</w:t>
      </w:r>
    </w:p>
    <w:p w14:paraId="53925C8F" w14:textId="19286F4C" w:rsidR="00952795" w:rsidRPr="007818F8" w:rsidRDefault="00952795" w:rsidP="007818F8">
      <w:pPr>
        <w:pStyle w:val="NumberLista"/>
        <w:numPr>
          <w:ilvl w:val="1"/>
          <w:numId w:val="43"/>
        </w:numPr>
        <w:spacing w:before="0" w:after="240"/>
        <w:rPr>
          <w:rFonts w:ascii="Calibri" w:hAnsi="Calibri" w:cs="Calibri"/>
          <w:color w:val="000000" w:themeColor="text1"/>
        </w:rPr>
      </w:pPr>
      <w:r w:rsidRPr="007818F8">
        <w:rPr>
          <w:rFonts w:ascii="Calibri" w:hAnsi="Calibri" w:cs="Calibri"/>
          <w:color w:val="000000" w:themeColor="text1"/>
        </w:rPr>
        <w:t xml:space="preserve">Penalties under the False Claims Act, 31 U.S.C. </w:t>
      </w:r>
      <w:r w:rsidR="00F55127" w:rsidRPr="007818F8">
        <w:rPr>
          <w:rFonts w:ascii="Calibri" w:hAnsi="Calibri" w:cs="Calibri"/>
          <w:color w:val="000000" w:themeColor="text1"/>
        </w:rPr>
        <w:t>3729-3731.</w:t>
      </w:r>
    </w:p>
    <w:p w14:paraId="30F5AE9F" w14:textId="36A7906C" w:rsidR="00952795" w:rsidRPr="007818F8" w:rsidRDefault="00952795" w:rsidP="007818F8">
      <w:pPr>
        <w:pStyle w:val="NumberLista"/>
        <w:numPr>
          <w:ilvl w:val="1"/>
          <w:numId w:val="43"/>
        </w:numPr>
        <w:spacing w:before="0" w:after="240"/>
        <w:rPr>
          <w:rFonts w:ascii="Calibri" w:hAnsi="Calibri" w:cs="Calibri"/>
          <w:color w:val="000000" w:themeColor="text1"/>
        </w:rPr>
      </w:pPr>
      <w:r w:rsidRPr="007818F8">
        <w:rPr>
          <w:rFonts w:ascii="Calibri" w:hAnsi="Calibri" w:cs="Calibri"/>
          <w:color w:val="000000" w:themeColor="text1"/>
        </w:rPr>
        <w:t>Criminal penalties under 18 U.S.C. 286, 287, 1001, and 1002; or</w:t>
      </w:r>
    </w:p>
    <w:p w14:paraId="5C38C6FA" w14:textId="555C4B6F" w:rsidR="00952795" w:rsidRDefault="00952795" w:rsidP="007818F8">
      <w:pPr>
        <w:pStyle w:val="NumberLista"/>
        <w:numPr>
          <w:ilvl w:val="1"/>
          <w:numId w:val="43"/>
        </w:numPr>
        <w:spacing w:before="0" w:after="240"/>
        <w:rPr>
          <w:rFonts w:ascii="Calibri" w:hAnsi="Calibri" w:cs="Calibri"/>
          <w:color w:val="000000" w:themeColor="text1"/>
        </w:rPr>
      </w:pPr>
      <w:r w:rsidRPr="007818F8">
        <w:rPr>
          <w:rFonts w:ascii="Calibri" w:hAnsi="Calibri" w:cs="Calibri"/>
          <w:color w:val="000000" w:themeColor="text1"/>
        </w:rPr>
        <w:t>Any other applicable statutory authority.</w:t>
      </w:r>
    </w:p>
    <w:p w14:paraId="09364E06" w14:textId="50C6D71C" w:rsidR="00952795" w:rsidRPr="007818F8" w:rsidRDefault="00952795" w:rsidP="007818F8">
      <w:pPr>
        <w:pStyle w:val="Heading5"/>
        <w:spacing w:before="0" w:after="240"/>
        <w:rPr>
          <w:bCs/>
          <w:iCs/>
        </w:rPr>
      </w:pPr>
      <w:bookmarkStart w:id="118" w:name="_Toc506450638"/>
      <w:bookmarkStart w:id="119" w:name="_Toc864827"/>
      <w:bookmarkStart w:id="120" w:name="_Toc865816"/>
      <w:bookmarkStart w:id="121" w:name="_Toc25065767"/>
      <w:bookmarkStart w:id="122" w:name="_Toc90303235"/>
      <w:bookmarkStart w:id="123" w:name="_Toc124239516"/>
      <w:bookmarkStart w:id="124" w:name="_Hlk51664570"/>
      <w:r w:rsidRPr="00964828">
        <w:t xml:space="preserve">6531.32 </w:t>
      </w:r>
      <w:r w:rsidR="00001E2B">
        <w:t>–</w:t>
      </w:r>
      <w:r w:rsidRPr="00645388">
        <w:t xml:space="preserve"> Hearing</w:t>
      </w:r>
      <w:bookmarkEnd w:id="118"/>
      <w:bookmarkEnd w:id="119"/>
      <w:bookmarkEnd w:id="120"/>
      <w:bookmarkEnd w:id="121"/>
      <w:bookmarkEnd w:id="122"/>
      <w:bookmarkEnd w:id="123"/>
      <w:r w:rsidRPr="00964828">
        <w:t xml:space="preserve"> </w:t>
      </w:r>
    </w:p>
    <w:bookmarkEnd w:id="124"/>
    <w:p w14:paraId="035BF08F" w14:textId="77373BB0"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t>A hearing request may be requested by an individual for a review of the:</w:t>
      </w:r>
    </w:p>
    <w:p w14:paraId="79285026" w14:textId="1CF9CC12"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Existence of the debt; and</w:t>
      </w:r>
    </w:p>
    <w:p w14:paraId="1A97B678" w14:textId="36168F34"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Amount of the debt; or</w:t>
      </w:r>
    </w:p>
    <w:p w14:paraId="493FEC64" w14:textId="1A808E5E"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The amount or percentage of disposable pay to be deducted each pay period for overpayment of salary and leave.</w:t>
      </w:r>
    </w:p>
    <w:p w14:paraId="345C8727" w14:textId="17F4095E" w:rsidR="00952795" w:rsidRPr="007818F8" w:rsidRDefault="00952795" w:rsidP="007818F8">
      <w:pPr>
        <w:pStyle w:val="NumberLista"/>
        <w:numPr>
          <w:ilvl w:val="0"/>
          <w:numId w:val="45"/>
        </w:numPr>
        <w:spacing w:before="0" w:after="240"/>
        <w:rPr>
          <w:rFonts w:ascii="Calibri" w:hAnsi="Calibri" w:cs="Calibri"/>
          <w:color w:val="000000" w:themeColor="text1"/>
        </w:rPr>
      </w:pPr>
      <w:r w:rsidRPr="007818F8">
        <w:rPr>
          <w:rFonts w:ascii="Calibri" w:hAnsi="Calibri" w:cs="Calibri"/>
          <w:color w:val="000000" w:themeColor="text1"/>
        </w:rPr>
        <w:t xml:space="preserve">Individuals who request a hearing </w:t>
      </w:r>
      <w:r w:rsidR="00F850B8" w:rsidRPr="007818F8">
        <w:rPr>
          <w:rFonts w:ascii="Calibri" w:hAnsi="Calibri" w:cs="Calibri"/>
          <w:color w:val="000000" w:themeColor="text1"/>
        </w:rPr>
        <w:t>shall</w:t>
      </w:r>
      <w:r w:rsidRPr="007818F8">
        <w:rPr>
          <w:rFonts w:ascii="Calibri" w:hAnsi="Calibri" w:cs="Calibri"/>
          <w:color w:val="000000" w:themeColor="text1"/>
        </w:rPr>
        <w:t xml:space="preserve"> file a petition for a hearing and the petition must be received by the issuing unit no later than 30 days following the individual’s receipt of the notice of indebtedness, to be considered.</w:t>
      </w:r>
    </w:p>
    <w:p w14:paraId="5CB9C04D" w14:textId="081820E9"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t>An individual shall request a hearing in writing.</w:t>
      </w:r>
    </w:p>
    <w:p w14:paraId="5D1341B5" w14:textId="180115D3"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The petition must be signed by the individual and must identify and explain the facts, evidence, and witnesses which the individual believes support their position</w:t>
      </w:r>
      <w:r w:rsidR="009F0306">
        <w:rPr>
          <w:rFonts w:ascii="Calibri" w:hAnsi="Calibri" w:cs="Calibri"/>
          <w:color w:val="000000" w:themeColor="text1"/>
        </w:rPr>
        <w:t xml:space="preserve">. </w:t>
      </w:r>
    </w:p>
    <w:p w14:paraId="46CCA0A2" w14:textId="7CAEF632"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If the individual objects to the percentage of disposable pay to be deducted from each check, the petition must state the objection and the reasons for it.</w:t>
      </w:r>
    </w:p>
    <w:p w14:paraId="333B4590" w14:textId="5F27E55B"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Hearings shall be conducted by a hearing official in accordance with 5 CFR 550.1107.</w:t>
      </w:r>
    </w:p>
    <w:p w14:paraId="03E86F92" w14:textId="6AF87B6D"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t>If an employee timely files a petition for a hearing under CFR Title 7, section 3.75, USDA shall select the time, date, and location for the hearing.</w:t>
      </w:r>
    </w:p>
    <w:p w14:paraId="070CE7BE" w14:textId="578F140A"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lastRenderedPageBreak/>
        <w:t xml:space="preserve">The respective issuing unit </w:t>
      </w:r>
      <w:r w:rsidR="00025B59" w:rsidRPr="007818F8">
        <w:rPr>
          <w:rFonts w:ascii="Calibri" w:hAnsi="Calibri" w:cs="Calibri"/>
          <w:color w:val="000000" w:themeColor="text1"/>
        </w:rPr>
        <w:t>must</w:t>
      </w:r>
      <w:r w:rsidRPr="007818F8">
        <w:rPr>
          <w:rFonts w:ascii="Calibri" w:hAnsi="Calibri" w:cs="Calibri"/>
          <w:color w:val="000000" w:themeColor="text1"/>
        </w:rPr>
        <w:t xml:space="preserve"> have the burden of going forward to prove the existence of the debt</w:t>
      </w:r>
      <w:r w:rsidR="009F0306">
        <w:rPr>
          <w:rFonts w:ascii="Calibri" w:hAnsi="Calibri" w:cs="Calibri"/>
          <w:color w:val="000000" w:themeColor="text1"/>
        </w:rPr>
        <w:t xml:space="preserve">. </w:t>
      </w:r>
      <w:r w:rsidRPr="007818F8">
        <w:rPr>
          <w:rFonts w:ascii="Calibri" w:hAnsi="Calibri" w:cs="Calibri"/>
          <w:color w:val="000000" w:themeColor="text1"/>
        </w:rPr>
        <w:t>The individual requesting the hearing shall bear the ultimate burden of proof.</w:t>
      </w:r>
    </w:p>
    <w:p w14:paraId="1523243D" w14:textId="2700ACC3"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t>When an individual files a timely petition for a hearing, the issuing unit must notify NFC to stop the collection process until there has been a decision on the issue.</w:t>
      </w:r>
    </w:p>
    <w:p w14:paraId="00320531" w14:textId="5FF0793F"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t>An individual shall not be granted a hearing and shall have their disposable pay offset in accordance with the repayment schedule if the individual:</w:t>
      </w:r>
    </w:p>
    <w:p w14:paraId="19FDD1CA" w14:textId="27685FDF"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Fails to file a petition for a hearing; or</w:t>
      </w:r>
    </w:p>
    <w:p w14:paraId="3965F393" w14:textId="6A32BCC2" w:rsidR="00952795" w:rsidRPr="007818F8" w:rsidRDefault="00952795" w:rsidP="007818F8">
      <w:pPr>
        <w:pStyle w:val="NumberLista"/>
        <w:numPr>
          <w:ilvl w:val="1"/>
          <w:numId w:val="45"/>
        </w:numPr>
        <w:spacing w:before="0" w:after="240"/>
        <w:rPr>
          <w:rFonts w:ascii="Calibri" w:hAnsi="Calibri" w:cs="Calibri"/>
          <w:color w:val="000000" w:themeColor="text1"/>
        </w:rPr>
      </w:pPr>
      <w:r w:rsidRPr="007818F8">
        <w:rPr>
          <w:rFonts w:ascii="Calibri" w:hAnsi="Calibri" w:cs="Calibri"/>
          <w:color w:val="000000" w:themeColor="text1"/>
        </w:rPr>
        <w:t>Is scheduled to appear and fails to appear at the hearing.</w:t>
      </w:r>
    </w:p>
    <w:p w14:paraId="173E114C" w14:textId="37805B02" w:rsidR="00952795" w:rsidRPr="007818F8" w:rsidRDefault="00952795" w:rsidP="007818F8">
      <w:pPr>
        <w:pStyle w:val="ListParagraph"/>
        <w:numPr>
          <w:ilvl w:val="0"/>
          <w:numId w:val="45"/>
        </w:numPr>
        <w:spacing w:after="240"/>
        <w:contextualSpacing w:val="0"/>
        <w:rPr>
          <w:rFonts w:ascii="Calibri" w:hAnsi="Calibri" w:cs="Calibri"/>
          <w:color w:val="000000" w:themeColor="text1"/>
        </w:rPr>
      </w:pPr>
      <w:r w:rsidRPr="007818F8">
        <w:rPr>
          <w:rFonts w:ascii="Calibri" w:hAnsi="Calibri" w:cs="Calibri"/>
          <w:color w:val="000000" w:themeColor="text1"/>
        </w:rPr>
        <w:t>A final decision on the hearing must be issued at the earliest practical date, but not later than 60 days after the filing of the petition requesting the hearing unless the individual requests and the hearing official grants a delay in the proceedings.</w:t>
      </w:r>
    </w:p>
    <w:p w14:paraId="05C75CD5" w14:textId="356A6421" w:rsidR="002C56F6" w:rsidRPr="007818F8" w:rsidRDefault="00952795" w:rsidP="007818F8">
      <w:pPr>
        <w:spacing w:after="240"/>
        <w:rPr>
          <w:rFonts w:ascii="Calibri" w:hAnsi="Calibri" w:cs="Calibri"/>
          <w:color w:val="000000" w:themeColor="text1"/>
        </w:rPr>
      </w:pPr>
      <w:bookmarkStart w:id="125" w:name="_Hlk74140845"/>
      <w:r w:rsidRPr="007818F8">
        <w:rPr>
          <w:rFonts w:ascii="Calibri" w:hAnsi="Calibri" w:cs="Calibri"/>
          <w:color w:val="000000" w:themeColor="text1"/>
        </w:rPr>
        <w:t>An individual who intends to inspect records relating to the debt must send a letter to the issuing unit stating their intention</w:t>
      </w:r>
      <w:r w:rsidR="009F0306">
        <w:rPr>
          <w:rFonts w:ascii="Calibri" w:hAnsi="Calibri" w:cs="Calibri"/>
          <w:color w:val="000000" w:themeColor="text1"/>
        </w:rPr>
        <w:t xml:space="preserve">. </w:t>
      </w:r>
      <w:r w:rsidRPr="007818F8">
        <w:rPr>
          <w:rFonts w:ascii="Calibri" w:hAnsi="Calibri" w:cs="Calibri"/>
          <w:color w:val="000000" w:themeColor="text1"/>
        </w:rPr>
        <w:t>The letter must be received by the issuing unit within 30 days of the date of the Notice of Indebtedness.</w:t>
      </w:r>
    </w:p>
    <w:p w14:paraId="49DE7681" w14:textId="1DDD14DA" w:rsidR="00952795" w:rsidRPr="00645388" w:rsidRDefault="00952795" w:rsidP="007818F8">
      <w:pPr>
        <w:pStyle w:val="Heading5"/>
        <w:spacing w:before="0" w:after="240"/>
      </w:pPr>
      <w:bookmarkStart w:id="126" w:name="_Toc506450640"/>
      <w:bookmarkStart w:id="127" w:name="_Toc864829"/>
      <w:bookmarkStart w:id="128" w:name="_Toc865818"/>
      <w:bookmarkStart w:id="129" w:name="_Toc25065769"/>
      <w:bookmarkStart w:id="130" w:name="_Toc90303236"/>
      <w:bookmarkStart w:id="131" w:name="_Toc124239517"/>
      <w:bookmarkStart w:id="132" w:name="_Hlk51664607"/>
      <w:bookmarkEnd w:id="125"/>
      <w:r w:rsidRPr="00645388">
        <w:t xml:space="preserve">6531.33 </w:t>
      </w:r>
      <w:r w:rsidR="00001E2B">
        <w:t>–</w:t>
      </w:r>
      <w:r w:rsidRPr="000B0074">
        <w:t xml:space="preserve"> When Payroll Deductions Begin</w:t>
      </w:r>
      <w:bookmarkEnd w:id="126"/>
      <w:bookmarkEnd w:id="127"/>
      <w:bookmarkEnd w:id="128"/>
      <w:bookmarkEnd w:id="129"/>
      <w:bookmarkEnd w:id="130"/>
      <w:bookmarkEnd w:id="131"/>
      <w:r w:rsidRPr="00645388">
        <w:t xml:space="preserve"> </w:t>
      </w:r>
    </w:p>
    <w:bookmarkEnd w:id="132"/>
    <w:p w14:paraId="05ED8A9D" w14:textId="4575AB10"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The NFC generates a notice and deductions to liquidate an individual’s debt for pay and allowances</w:t>
      </w:r>
      <w:r w:rsidR="009F0306">
        <w:rPr>
          <w:rFonts w:ascii="Calibri" w:hAnsi="Calibri" w:cs="Calibri"/>
          <w:color w:val="000000" w:themeColor="text1"/>
        </w:rPr>
        <w:t xml:space="preserve">. </w:t>
      </w:r>
      <w:r w:rsidRPr="007818F8">
        <w:rPr>
          <w:rFonts w:ascii="Calibri" w:hAnsi="Calibri" w:cs="Calibri"/>
          <w:color w:val="000000" w:themeColor="text1"/>
        </w:rPr>
        <w:t xml:space="preserve">Deductions </w:t>
      </w:r>
      <w:r w:rsidR="004D2B00" w:rsidRPr="007818F8">
        <w:rPr>
          <w:rFonts w:ascii="Calibri" w:hAnsi="Calibri" w:cs="Calibri"/>
          <w:color w:val="000000" w:themeColor="text1"/>
        </w:rPr>
        <w:t>will</w:t>
      </w:r>
      <w:r w:rsidRPr="007818F8">
        <w:rPr>
          <w:rFonts w:ascii="Calibri" w:hAnsi="Calibri" w:cs="Calibri"/>
          <w:color w:val="000000" w:themeColor="text1"/>
        </w:rPr>
        <w:t xml:space="preserve"> begin in the pay period stated in the notice.</w:t>
      </w:r>
    </w:p>
    <w:p w14:paraId="04EB6A4D" w14:textId="785F23C2" w:rsidR="00952795" w:rsidRPr="007818F8" w:rsidRDefault="00952795" w:rsidP="007818F8">
      <w:pPr>
        <w:pStyle w:val="ListParagraph"/>
        <w:numPr>
          <w:ilvl w:val="0"/>
          <w:numId w:val="47"/>
        </w:numPr>
        <w:spacing w:after="240"/>
        <w:contextualSpacing w:val="0"/>
        <w:rPr>
          <w:rFonts w:ascii="Calibri" w:hAnsi="Calibri" w:cs="Calibri"/>
          <w:color w:val="000000" w:themeColor="text1"/>
        </w:rPr>
      </w:pPr>
      <w:r w:rsidRPr="007818F8">
        <w:rPr>
          <w:rFonts w:ascii="Calibri" w:hAnsi="Calibri" w:cs="Calibri"/>
          <w:color w:val="000000" w:themeColor="text1"/>
        </w:rPr>
        <w:t>A debt will be collected in a lump-sum or in installments. Collection will be by lump-sum collection unless the employee is financially unable to pay in one lump-sum, or if the amount of the debt exceeds 15 percent of disposable pay for an ordinary pay period</w:t>
      </w:r>
      <w:r w:rsidR="009F0306">
        <w:rPr>
          <w:rFonts w:ascii="Calibri" w:hAnsi="Calibri" w:cs="Calibri"/>
          <w:color w:val="000000" w:themeColor="text1"/>
        </w:rPr>
        <w:t xml:space="preserve">. </w:t>
      </w:r>
      <w:r w:rsidRPr="007818F8">
        <w:rPr>
          <w:rFonts w:ascii="Calibri" w:hAnsi="Calibri" w:cs="Calibri"/>
          <w:color w:val="000000" w:themeColor="text1"/>
        </w:rPr>
        <w:t>In these cases, deduction will be by installments, as set forth in Title 7, CFR Subtitle A, Part 3, Debt Management, § 3.83.</w:t>
      </w:r>
    </w:p>
    <w:p w14:paraId="5659C777" w14:textId="649184CF" w:rsidR="00952795" w:rsidRPr="007818F8" w:rsidRDefault="00952795" w:rsidP="007818F8">
      <w:pPr>
        <w:pStyle w:val="ListParagraph"/>
        <w:numPr>
          <w:ilvl w:val="0"/>
          <w:numId w:val="47"/>
        </w:numPr>
        <w:spacing w:after="240"/>
        <w:contextualSpacing w:val="0"/>
        <w:rPr>
          <w:rFonts w:ascii="Calibri" w:hAnsi="Calibri" w:cs="Calibri"/>
          <w:color w:val="000000" w:themeColor="text1"/>
        </w:rPr>
      </w:pPr>
      <w:r w:rsidRPr="007818F8">
        <w:rPr>
          <w:rFonts w:ascii="Calibri" w:hAnsi="Calibri" w:cs="Calibri"/>
          <w:color w:val="000000" w:themeColor="text1"/>
        </w:rPr>
        <w:t>Installment deductions will be made over a period not greater than the anticipated period of employment. The size and frequency of installment deductions will bear a reasonable relation to the size of the debt and the employee's ability to pay</w:t>
      </w:r>
      <w:r w:rsidR="009F0306">
        <w:rPr>
          <w:rFonts w:ascii="Calibri" w:hAnsi="Calibri" w:cs="Calibri"/>
          <w:color w:val="000000" w:themeColor="text1"/>
        </w:rPr>
        <w:t xml:space="preserve">. </w:t>
      </w:r>
      <w:r w:rsidRPr="007818F8">
        <w:rPr>
          <w:rFonts w:ascii="Calibri" w:hAnsi="Calibri" w:cs="Calibri"/>
          <w:color w:val="000000" w:themeColor="text1"/>
        </w:rPr>
        <w:t>However, the amount deducted for any period will not exceed 15 percent of the disposable pay from which the deduction is made, unless the employee has agreed in writing to the deduction of a greater amount</w:t>
      </w:r>
      <w:r w:rsidR="009F0306">
        <w:rPr>
          <w:rFonts w:ascii="Calibri" w:hAnsi="Calibri" w:cs="Calibri"/>
          <w:color w:val="000000" w:themeColor="text1"/>
        </w:rPr>
        <w:t xml:space="preserve">. </w:t>
      </w:r>
      <w:r w:rsidRPr="007818F8">
        <w:rPr>
          <w:rFonts w:ascii="Calibri" w:hAnsi="Calibri" w:cs="Calibri"/>
          <w:color w:val="000000" w:themeColor="text1"/>
        </w:rPr>
        <w:t>If possible, the installment payment will be sufficient in size and frequency to liquidate the debt in no more than three years</w:t>
      </w:r>
      <w:r w:rsidR="009F0306">
        <w:rPr>
          <w:rFonts w:ascii="Calibri" w:hAnsi="Calibri" w:cs="Calibri"/>
          <w:color w:val="000000" w:themeColor="text1"/>
        </w:rPr>
        <w:t xml:space="preserve">. </w:t>
      </w:r>
      <w:r w:rsidRPr="007818F8">
        <w:rPr>
          <w:rFonts w:ascii="Calibri" w:hAnsi="Calibri" w:cs="Calibri"/>
          <w:color w:val="000000" w:themeColor="text1"/>
        </w:rPr>
        <w:t>Installment payments of less than $25 per pay period or $50 a month will be accepted only in the most unusual circumstances.</w:t>
      </w:r>
    </w:p>
    <w:p w14:paraId="4D46029C" w14:textId="163ED761" w:rsidR="00952795" w:rsidRPr="007818F8" w:rsidRDefault="00952795" w:rsidP="007818F8">
      <w:pPr>
        <w:pStyle w:val="ListParagraph"/>
        <w:numPr>
          <w:ilvl w:val="0"/>
          <w:numId w:val="47"/>
        </w:numPr>
        <w:spacing w:after="240"/>
        <w:contextualSpacing w:val="0"/>
        <w:rPr>
          <w:rFonts w:ascii="Calibri" w:hAnsi="Calibri" w:cs="Calibri"/>
          <w:color w:val="000000" w:themeColor="text1"/>
        </w:rPr>
      </w:pPr>
      <w:r w:rsidRPr="007818F8">
        <w:rPr>
          <w:rFonts w:ascii="Calibri" w:hAnsi="Calibri" w:cs="Calibri"/>
          <w:color w:val="000000" w:themeColor="text1"/>
        </w:rPr>
        <w:lastRenderedPageBreak/>
        <w:t>The employee may propose a written agreement to repay the debt as an alternative to the Notice of Indebtedness</w:t>
      </w:r>
      <w:r w:rsidR="009F0306">
        <w:rPr>
          <w:rFonts w:ascii="Calibri" w:hAnsi="Calibri" w:cs="Calibri"/>
          <w:color w:val="000000" w:themeColor="text1"/>
        </w:rPr>
        <w:t xml:space="preserve">. </w:t>
      </w:r>
      <w:r w:rsidRPr="007818F8">
        <w:rPr>
          <w:rFonts w:ascii="Calibri" w:hAnsi="Calibri" w:cs="Calibri"/>
          <w:color w:val="000000" w:themeColor="text1"/>
        </w:rPr>
        <w:t>Any employee who wishes to do this must submit a proposed written agreement to repay the debt as an alternative to the notice that is received by the issuing unit within 30 days of the date of the Notice of Indebtedness or 15 days after the date of a hearing decision</w:t>
      </w:r>
      <w:r w:rsidR="009F0306">
        <w:rPr>
          <w:rFonts w:ascii="Calibri" w:hAnsi="Calibri" w:cs="Calibri"/>
          <w:color w:val="000000" w:themeColor="text1"/>
        </w:rPr>
        <w:t xml:space="preserve">. </w:t>
      </w:r>
      <w:r w:rsidRPr="007818F8">
        <w:rPr>
          <w:rFonts w:ascii="Calibri" w:hAnsi="Calibri" w:cs="Calibri"/>
          <w:color w:val="000000" w:themeColor="text1"/>
        </w:rPr>
        <w:t>An individual may request a different repayment schedule than indicated in the notice</w:t>
      </w:r>
      <w:r w:rsidR="009F0306">
        <w:rPr>
          <w:rFonts w:ascii="Calibri" w:hAnsi="Calibri" w:cs="Calibri"/>
          <w:color w:val="000000" w:themeColor="text1"/>
        </w:rPr>
        <w:t xml:space="preserve">. </w:t>
      </w:r>
      <w:r w:rsidRPr="007818F8">
        <w:rPr>
          <w:rFonts w:ascii="Calibri" w:hAnsi="Calibri" w:cs="Calibri"/>
          <w:color w:val="000000" w:themeColor="text1"/>
        </w:rPr>
        <w:t>The Repayment Agreement provides alternative options for the individual to repay the debt</w:t>
      </w:r>
      <w:r w:rsidR="009F0306">
        <w:rPr>
          <w:rFonts w:ascii="Calibri" w:hAnsi="Calibri" w:cs="Calibri"/>
          <w:color w:val="000000" w:themeColor="text1"/>
        </w:rPr>
        <w:t xml:space="preserve">. </w:t>
      </w:r>
    </w:p>
    <w:p w14:paraId="11DF0779" w14:textId="03D955B2" w:rsidR="00952795" w:rsidRPr="007818F8" w:rsidRDefault="00952795" w:rsidP="007818F8">
      <w:pPr>
        <w:pStyle w:val="NumberLista"/>
        <w:numPr>
          <w:ilvl w:val="1"/>
          <w:numId w:val="47"/>
        </w:numPr>
        <w:spacing w:before="0" w:after="240"/>
        <w:rPr>
          <w:rFonts w:ascii="Calibri" w:hAnsi="Calibri" w:cs="Calibri"/>
          <w:color w:val="000000" w:themeColor="text1"/>
        </w:rPr>
      </w:pPr>
      <w:r w:rsidRPr="007818F8">
        <w:rPr>
          <w:rFonts w:ascii="Calibri" w:hAnsi="Calibri" w:cs="Calibri"/>
          <w:color w:val="000000" w:themeColor="text1"/>
        </w:rPr>
        <w:t xml:space="preserve">The Repayment Agreement must be signed by the individual and forwarded to the issuing unit for processing. </w:t>
      </w:r>
    </w:p>
    <w:p w14:paraId="342E568B" w14:textId="7C957EF2" w:rsidR="00952795" w:rsidRPr="007818F8" w:rsidRDefault="00952795" w:rsidP="007818F8">
      <w:pPr>
        <w:pStyle w:val="NumberLista"/>
        <w:numPr>
          <w:ilvl w:val="1"/>
          <w:numId w:val="47"/>
        </w:numPr>
        <w:spacing w:before="0" w:after="240"/>
        <w:rPr>
          <w:rFonts w:ascii="Calibri" w:hAnsi="Calibri" w:cs="Calibri"/>
          <w:color w:val="000000" w:themeColor="text1"/>
        </w:rPr>
      </w:pPr>
      <w:r w:rsidRPr="007818F8">
        <w:rPr>
          <w:rFonts w:ascii="Calibri" w:hAnsi="Calibri" w:cs="Calibri"/>
          <w:color w:val="000000" w:themeColor="text1"/>
        </w:rPr>
        <w:t xml:space="preserve">The issuing unit shall notify the individual within 30 days whether the proposed Repayment Agreement for repayment is acceptable. In making this determination, the unit will balance the </w:t>
      </w:r>
      <w:r w:rsidR="00327F13" w:rsidRPr="007818F8">
        <w:rPr>
          <w:rFonts w:ascii="Calibri" w:hAnsi="Calibri" w:cs="Calibri"/>
          <w:color w:val="000000" w:themeColor="text1"/>
        </w:rPr>
        <w:t>A</w:t>
      </w:r>
      <w:r w:rsidRPr="007818F8">
        <w:rPr>
          <w:rFonts w:ascii="Calibri" w:hAnsi="Calibri" w:cs="Calibri"/>
          <w:color w:val="000000" w:themeColor="text1"/>
        </w:rPr>
        <w:t>gency’s interest in collecting the debt against hardship to the employee</w:t>
      </w:r>
      <w:r w:rsidR="009F0306">
        <w:rPr>
          <w:rFonts w:ascii="Calibri" w:hAnsi="Calibri" w:cs="Calibri"/>
          <w:color w:val="000000" w:themeColor="text1"/>
        </w:rPr>
        <w:t xml:space="preserve">. </w:t>
      </w:r>
      <w:r w:rsidRPr="007818F8">
        <w:rPr>
          <w:rFonts w:ascii="Calibri" w:hAnsi="Calibri" w:cs="Calibri"/>
          <w:color w:val="000000" w:themeColor="text1"/>
        </w:rPr>
        <w:t xml:space="preserve">If the debt is delinquent and the employee has not disputed its existence or amount, the </w:t>
      </w:r>
      <w:r w:rsidR="00327F13" w:rsidRPr="007818F8">
        <w:rPr>
          <w:rFonts w:ascii="Calibri" w:hAnsi="Calibri" w:cs="Calibri"/>
          <w:color w:val="000000" w:themeColor="text1"/>
        </w:rPr>
        <w:t>A</w:t>
      </w:r>
      <w:r w:rsidRPr="007818F8">
        <w:rPr>
          <w:rFonts w:ascii="Calibri" w:hAnsi="Calibri" w:cs="Calibri"/>
          <w:color w:val="000000" w:themeColor="text1"/>
        </w:rPr>
        <w:t>gency will accept a repayment agreement, for good cause such as, if the employee is able to establish that salary deduction would result in undue financial hardship or would be against equity and good conscience.</w:t>
      </w:r>
    </w:p>
    <w:p w14:paraId="70BAE510" w14:textId="714E9C84" w:rsidR="00952795" w:rsidRPr="007818F8" w:rsidRDefault="00952795" w:rsidP="007818F8">
      <w:pPr>
        <w:pStyle w:val="ListParagraph"/>
        <w:numPr>
          <w:ilvl w:val="0"/>
          <w:numId w:val="47"/>
        </w:numPr>
        <w:spacing w:after="240"/>
        <w:contextualSpacing w:val="0"/>
        <w:rPr>
          <w:rFonts w:ascii="Calibri" w:hAnsi="Calibri" w:cs="Calibri"/>
          <w:color w:val="000000" w:themeColor="text1"/>
        </w:rPr>
      </w:pPr>
      <w:r w:rsidRPr="007818F8">
        <w:rPr>
          <w:rFonts w:ascii="Calibri" w:hAnsi="Calibri" w:cs="Calibri"/>
          <w:color w:val="000000" w:themeColor="text1"/>
        </w:rPr>
        <w:t>If an individual separates before collection of the amount of the indebtedness is completed, the remaining amount must be collected from the individual’s final salary or lump-sum payment</w:t>
      </w:r>
      <w:r w:rsidR="009F0306">
        <w:rPr>
          <w:rFonts w:ascii="Calibri" w:hAnsi="Calibri" w:cs="Calibri"/>
          <w:color w:val="000000" w:themeColor="text1"/>
        </w:rPr>
        <w:t xml:space="preserve">. </w:t>
      </w:r>
      <w:r w:rsidRPr="007818F8">
        <w:rPr>
          <w:rFonts w:ascii="Calibri" w:hAnsi="Calibri" w:cs="Calibri"/>
          <w:color w:val="000000" w:themeColor="text1"/>
        </w:rPr>
        <w:t xml:space="preserve">If the full amount of the debt cannot be collected from the final salary or lump-sum payment, the Forest Service, </w:t>
      </w:r>
      <w:r w:rsidR="00740344">
        <w:rPr>
          <w:rStyle w:val="normaltextrun"/>
          <w:rFonts w:ascii="Calibri" w:hAnsi="Calibri" w:cs="Calibri"/>
          <w:color w:val="000000" w:themeColor="text1"/>
        </w:rPr>
        <w:t>CFO-</w:t>
      </w:r>
      <w:r w:rsidR="00740344" w:rsidRPr="007818F8">
        <w:rPr>
          <w:rStyle w:val="normaltextrun"/>
          <w:rFonts w:ascii="Calibri" w:hAnsi="Calibri" w:cs="Calibri"/>
          <w:color w:val="000000" w:themeColor="text1"/>
        </w:rPr>
        <w:t>B&amp;F</w:t>
      </w:r>
      <w:r w:rsidRPr="007818F8">
        <w:rPr>
          <w:rFonts w:ascii="Calibri" w:hAnsi="Calibri" w:cs="Calibri"/>
          <w:color w:val="000000" w:themeColor="text1"/>
        </w:rPr>
        <w:t xml:space="preserve"> staff, via NFC, shall undertake collection as follows:</w:t>
      </w:r>
    </w:p>
    <w:p w14:paraId="4CF29D75" w14:textId="13F5679E" w:rsidR="00952795" w:rsidRPr="007818F8" w:rsidRDefault="00952795" w:rsidP="007818F8">
      <w:pPr>
        <w:pStyle w:val="NumberLista"/>
        <w:numPr>
          <w:ilvl w:val="1"/>
          <w:numId w:val="47"/>
        </w:numPr>
        <w:spacing w:before="0" w:after="240"/>
        <w:rPr>
          <w:rFonts w:ascii="Calibri" w:hAnsi="Calibri" w:cs="Calibri"/>
          <w:color w:val="000000" w:themeColor="text1"/>
        </w:rPr>
      </w:pPr>
      <w:r w:rsidRPr="007818F8">
        <w:rPr>
          <w:rFonts w:ascii="Calibri" w:hAnsi="Calibri" w:cs="Calibri"/>
          <w:color w:val="000000" w:themeColor="text1"/>
        </w:rPr>
        <w:t xml:space="preserve">Contact the former employee and request </w:t>
      </w:r>
      <w:r w:rsidR="00F55127" w:rsidRPr="007818F8">
        <w:rPr>
          <w:rFonts w:ascii="Calibri" w:hAnsi="Calibri" w:cs="Calibri"/>
          <w:color w:val="000000" w:themeColor="text1"/>
        </w:rPr>
        <w:t>payment.</w:t>
      </w:r>
    </w:p>
    <w:p w14:paraId="128F7B15" w14:textId="11D3FA71" w:rsidR="00952795" w:rsidRPr="007818F8" w:rsidRDefault="00952795" w:rsidP="007818F8">
      <w:pPr>
        <w:pStyle w:val="NumberLista"/>
        <w:numPr>
          <w:ilvl w:val="1"/>
          <w:numId w:val="47"/>
        </w:numPr>
        <w:spacing w:before="0" w:after="240"/>
        <w:rPr>
          <w:rFonts w:ascii="Calibri" w:hAnsi="Calibri" w:cs="Calibri"/>
          <w:color w:val="000000" w:themeColor="text1"/>
        </w:rPr>
      </w:pPr>
      <w:r w:rsidRPr="007818F8">
        <w:rPr>
          <w:rFonts w:ascii="Calibri" w:hAnsi="Calibri" w:cs="Calibri"/>
          <w:color w:val="000000" w:themeColor="text1"/>
        </w:rPr>
        <w:t>Arrange with OPM to flag the employee individual’s retirement record if collection cannot be made by direct contact with the former employee; or</w:t>
      </w:r>
    </w:p>
    <w:p w14:paraId="2571857C" w14:textId="0C3B7E0C" w:rsidR="00952795" w:rsidRPr="007818F8" w:rsidRDefault="00952795" w:rsidP="007818F8">
      <w:pPr>
        <w:pStyle w:val="NumberLista"/>
        <w:numPr>
          <w:ilvl w:val="1"/>
          <w:numId w:val="47"/>
        </w:numPr>
        <w:spacing w:before="0" w:after="240"/>
        <w:rPr>
          <w:rFonts w:ascii="Calibri" w:hAnsi="Calibri" w:cs="Calibri"/>
          <w:color w:val="000000" w:themeColor="text1"/>
        </w:rPr>
      </w:pPr>
      <w:r w:rsidRPr="007818F8">
        <w:rPr>
          <w:rFonts w:ascii="Calibri" w:hAnsi="Calibri" w:cs="Calibri"/>
          <w:color w:val="000000" w:themeColor="text1"/>
        </w:rPr>
        <w:t>Report the debt to Treasury for collection action to collect from other federal amounts due the former employee.</w:t>
      </w:r>
    </w:p>
    <w:p w14:paraId="0F1AAA03" w14:textId="615F404A" w:rsidR="00952795" w:rsidRPr="007818F8" w:rsidRDefault="00952795" w:rsidP="007818F8">
      <w:pPr>
        <w:pStyle w:val="ListParagraph"/>
        <w:numPr>
          <w:ilvl w:val="0"/>
          <w:numId w:val="47"/>
        </w:numPr>
        <w:spacing w:after="240"/>
        <w:contextualSpacing w:val="0"/>
        <w:rPr>
          <w:rFonts w:ascii="Calibri" w:hAnsi="Calibri" w:cs="Calibri"/>
          <w:color w:val="000000" w:themeColor="text1"/>
        </w:rPr>
      </w:pPr>
      <w:r w:rsidRPr="007818F8">
        <w:rPr>
          <w:rFonts w:ascii="Calibri" w:hAnsi="Calibri" w:cs="Calibri"/>
          <w:color w:val="000000" w:themeColor="text1"/>
        </w:rPr>
        <w:t>Deductions are made from basic pay, special pay, incentive pay, retired pay, retainer pay, or in the case of an individual not entitled to basic pay, other authorized pay.</w:t>
      </w:r>
    </w:p>
    <w:p w14:paraId="0CF8DEE7" w14:textId="1E323DFD" w:rsidR="00952795" w:rsidRPr="00645388" w:rsidRDefault="00952795" w:rsidP="007818F8">
      <w:pPr>
        <w:pStyle w:val="Heading4"/>
        <w:spacing w:before="0" w:after="240"/>
      </w:pPr>
      <w:bookmarkStart w:id="133" w:name="_Toc90303237"/>
      <w:bookmarkStart w:id="134" w:name="_Toc124239518"/>
      <w:r w:rsidRPr="00645388">
        <w:t xml:space="preserve">6531.4 </w:t>
      </w:r>
      <w:r w:rsidR="00001E2B">
        <w:t>–</w:t>
      </w:r>
      <w:r w:rsidRPr="000B0074">
        <w:t xml:space="preserve"> Non-Employee Debts</w:t>
      </w:r>
      <w:bookmarkEnd w:id="133"/>
      <w:bookmarkEnd w:id="134"/>
    </w:p>
    <w:p w14:paraId="10A9D7D4" w14:textId="346DD2F9"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Bills for collection are issued to customers for goods and services sold</w:t>
      </w:r>
      <w:r w:rsidR="009F0306">
        <w:rPr>
          <w:rFonts w:ascii="Calibri" w:hAnsi="Calibri" w:cs="Calibri"/>
          <w:color w:val="000000" w:themeColor="text1"/>
        </w:rPr>
        <w:t xml:space="preserve">. </w:t>
      </w:r>
      <w:r w:rsidRPr="007818F8">
        <w:rPr>
          <w:rFonts w:ascii="Calibri" w:hAnsi="Calibri" w:cs="Calibri"/>
          <w:color w:val="000000" w:themeColor="text1"/>
        </w:rPr>
        <w:t xml:space="preserve">When </w:t>
      </w:r>
      <w:r w:rsidR="006D5F0C" w:rsidRPr="007818F8">
        <w:rPr>
          <w:rFonts w:ascii="Calibri" w:hAnsi="Calibri" w:cs="Calibri"/>
          <w:color w:val="000000" w:themeColor="text1"/>
        </w:rPr>
        <w:t xml:space="preserve">an </w:t>
      </w:r>
      <w:r w:rsidRPr="007818F8">
        <w:rPr>
          <w:rFonts w:ascii="Calibri" w:hAnsi="Calibri" w:cs="Calibri"/>
          <w:color w:val="000000" w:themeColor="text1"/>
        </w:rPr>
        <w:t xml:space="preserve">adequate receipt has not been received from the customer by the bill due date, a debt to the </w:t>
      </w:r>
      <w:r w:rsidR="009F09BA" w:rsidRPr="007818F8">
        <w:rPr>
          <w:rFonts w:ascii="Calibri" w:hAnsi="Calibri" w:cs="Calibri"/>
          <w:color w:val="000000" w:themeColor="text1"/>
        </w:rPr>
        <w:t>G</w:t>
      </w:r>
      <w:r w:rsidRPr="007818F8">
        <w:rPr>
          <w:rFonts w:ascii="Calibri" w:hAnsi="Calibri" w:cs="Calibri"/>
          <w:color w:val="000000" w:themeColor="text1"/>
        </w:rPr>
        <w:t>overnment occurs</w:t>
      </w:r>
      <w:r w:rsidR="009F0306">
        <w:rPr>
          <w:rFonts w:ascii="Calibri" w:hAnsi="Calibri" w:cs="Calibri"/>
          <w:color w:val="000000" w:themeColor="text1"/>
        </w:rPr>
        <w:t xml:space="preserve">. </w:t>
      </w:r>
      <w:r w:rsidRPr="007818F8">
        <w:rPr>
          <w:rFonts w:ascii="Calibri" w:hAnsi="Calibri" w:cs="Calibri"/>
          <w:color w:val="000000" w:themeColor="text1"/>
        </w:rPr>
        <w:t xml:space="preserve">Generally, customer debts are subject to late payment penalties, </w:t>
      </w:r>
      <w:r w:rsidR="00052B46" w:rsidRPr="007818F8">
        <w:rPr>
          <w:rFonts w:ascii="Calibri" w:hAnsi="Calibri" w:cs="Calibri"/>
          <w:color w:val="000000" w:themeColor="text1"/>
        </w:rPr>
        <w:t>interest,</w:t>
      </w:r>
      <w:r w:rsidRPr="007818F8">
        <w:rPr>
          <w:rFonts w:ascii="Calibri" w:hAnsi="Calibri" w:cs="Calibri"/>
          <w:color w:val="000000" w:themeColor="text1"/>
        </w:rPr>
        <w:t xml:space="preserve"> and administrative fee</w:t>
      </w:r>
      <w:r w:rsidR="009B1D70" w:rsidRPr="007818F8">
        <w:rPr>
          <w:rFonts w:ascii="Calibri" w:hAnsi="Calibri" w:cs="Calibri"/>
          <w:color w:val="000000" w:themeColor="text1"/>
        </w:rPr>
        <w:t>s</w:t>
      </w:r>
      <w:r w:rsidR="009F0306">
        <w:rPr>
          <w:rFonts w:ascii="Calibri" w:hAnsi="Calibri" w:cs="Calibri"/>
          <w:color w:val="000000" w:themeColor="text1"/>
        </w:rPr>
        <w:t xml:space="preserve">. </w:t>
      </w:r>
      <w:r w:rsidRPr="007818F8">
        <w:rPr>
          <w:rFonts w:ascii="Calibri" w:hAnsi="Calibri" w:cs="Calibri"/>
          <w:color w:val="000000" w:themeColor="text1"/>
        </w:rPr>
        <w:t xml:space="preserve">Permit administrators and contracting officers code the permits and bills to indicate whether penalties, interest and </w:t>
      </w:r>
      <w:r w:rsidR="002A40BA" w:rsidRPr="007818F8">
        <w:rPr>
          <w:rFonts w:ascii="Calibri" w:hAnsi="Calibri" w:cs="Calibri"/>
          <w:color w:val="000000" w:themeColor="text1"/>
        </w:rPr>
        <w:t xml:space="preserve">administrative </w:t>
      </w:r>
      <w:r w:rsidRPr="007818F8">
        <w:rPr>
          <w:rFonts w:ascii="Calibri" w:hAnsi="Calibri" w:cs="Calibri"/>
          <w:color w:val="000000" w:themeColor="text1"/>
        </w:rPr>
        <w:t>fee</w:t>
      </w:r>
      <w:r w:rsidR="00A756F2" w:rsidRPr="007818F8">
        <w:rPr>
          <w:rFonts w:ascii="Calibri" w:hAnsi="Calibri" w:cs="Calibri"/>
          <w:color w:val="000000" w:themeColor="text1"/>
        </w:rPr>
        <w:t>s</w:t>
      </w:r>
      <w:r w:rsidRPr="007818F8">
        <w:rPr>
          <w:rFonts w:ascii="Calibri" w:hAnsi="Calibri" w:cs="Calibri"/>
          <w:color w:val="000000" w:themeColor="text1"/>
        </w:rPr>
        <w:t xml:space="preserve"> are applicable</w:t>
      </w:r>
      <w:r w:rsidR="009F0306">
        <w:rPr>
          <w:rFonts w:ascii="Calibri" w:hAnsi="Calibri" w:cs="Calibri"/>
          <w:color w:val="000000" w:themeColor="text1"/>
        </w:rPr>
        <w:t xml:space="preserve">. </w:t>
      </w:r>
      <w:r w:rsidRPr="007818F8">
        <w:rPr>
          <w:rFonts w:ascii="Calibri" w:hAnsi="Calibri" w:cs="Calibri"/>
          <w:color w:val="000000" w:themeColor="text1"/>
        </w:rPr>
        <w:t xml:space="preserve">These </w:t>
      </w:r>
      <w:r w:rsidR="002A40BA" w:rsidRPr="007818F8">
        <w:rPr>
          <w:rFonts w:ascii="Calibri" w:hAnsi="Calibri" w:cs="Calibri"/>
          <w:color w:val="000000" w:themeColor="text1"/>
        </w:rPr>
        <w:lastRenderedPageBreak/>
        <w:t xml:space="preserve">charges </w:t>
      </w:r>
      <w:r w:rsidRPr="007818F8">
        <w:rPr>
          <w:rFonts w:ascii="Calibri" w:hAnsi="Calibri" w:cs="Calibri"/>
          <w:color w:val="000000" w:themeColor="text1"/>
        </w:rPr>
        <w:t>are calculated by the core accounting system or calculated manually and updated in the core accounting system and interfaced system modules.</w:t>
      </w:r>
    </w:p>
    <w:p w14:paraId="78AFFD79" w14:textId="744362FC"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Designated management official shall monitor the Aged Billing report monthly and coordinate with the originator of each aged bill to ensure that timely, accurate dunning notices have been issued</w:t>
      </w:r>
      <w:r w:rsidR="009F0306">
        <w:rPr>
          <w:rFonts w:ascii="Calibri" w:hAnsi="Calibri" w:cs="Calibri"/>
          <w:color w:val="000000" w:themeColor="text1"/>
        </w:rPr>
        <w:t xml:space="preserve">. </w:t>
      </w:r>
      <w:r w:rsidRPr="007818F8">
        <w:rPr>
          <w:rFonts w:ascii="Calibri" w:hAnsi="Calibri" w:cs="Calibri"/>
          <w:color w:val="000000" w:themeColor="text1"/>
        </w:rPr>
        <w:t>Unit resource specialists, timber contracting officers, budget officers and collection officers ensure that bills are paid in compliance with the terms of permits and contracts.</w:t>
      </w:r>
    </w:p>
    <w:p w14:paraId="06F7BA8F" w14:textId="3983B6E5"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For special use</w:t>
      </w:r>
      <w:r w:rsidR="00365FF2" w:rsidRPr="007818F8">
        <w:rPr>
          <w:rFonts w:ascii="Calibri" w:hAnsi="Calibri" w:cs="Calibri"/>
          <w:color w:val="000000" w:themeColor="text1"/>
        </w:rPr>
        <w:t>s</w:t>
      </w:r>
      <w:r w:rsidRPr="007818F8">
        <w:rPr>
          <w:rFonts w:ascii="Calibri" w:hAnsi="Calibri" w:cs="Calibri"/>
          <w:color w:val="000000" w:themeColor="text1"/>
        </w:rPr>
        <w:t xml:space="preserve">, mineral and range permits, the permit administrator </w:t>
      </w:r>
      <w:r w:rsidR="008D034D" w:rsidRPr="007818F8">
        <w:rPr>
          <w:rFonts w:ascii="Calibri" w:hAnsi="Calibri" w:cs="Calibri"/>
          <w:color w:val="000000" w:themeColor="text1"/>
        </w:rPr>
        <w:t>shall</w:t>
      </w:r>
      <w:r w:rsidRPr="007818F8">
        <w:rPr>
          <w:rFonts w:ascii="Calibri" w:hAnsi="Calibri" w:cs="Calibri"/>
          <w:color w:val="000000" w:themeColor="text1"/>
        </w:rPr>
        <w:t xml:space="preserve"> calculat</w:t>
      </w:r>
      <w:r w:rsidR="00874C28" w:rsidRPr="007818F8">
        <w:rPr>
          <w:rFonts w:ascii="Calibri" w:hAnsi="Calibri" w:cs="Calibri"/>
          <w:color w:val="000000" w:themeColor="text1"/>
        </w:rPr>
        <w:t>e</w:t>
      </w:r>
      <w:r w:rsidRPr="007818F8">
        <w:rPr>
          <w:rFonts w:ascii="Calibri" w:hAnsi="Calibri" w:cs="Calibri"/>
          <w:color w:val="000000" w:themeColor="text1"/>
        </w:rPr>
        <w:t xml:space="preserve"> </w:t>
      </w:r>
      <w:bookmarkStart w:id="135" w:name="_Hlk89095504"/>
      <w:r w:rsidRPr="007818F8">
        <w:rPr>
          <w:rFonts w:ascii="Calibri" w:hAnsi="Calibri" w:cs="Calibri"/>
          <w:color w:val="000000" w:themeColor="text1"/>
        </w:rPr>
        <w:t xml:space="preserve">interest, administrative fees and penalties </w:t>
      </w:r>
      <w:bookmarkEnd w:id="135"/>
      <w:r w:rsidR="00874C28" w:rsidRPr="007818F8">
        <w:rPr>
          <w:rFonts w:ascii="Calibri" w:hAnsi="Calibri" w:cs="Calibri"/>
          <w:color w:val="000000" w:themeColor="text1"/>
        </w:rPr>
        <w:t xml:space="preserve">and submit to </w:t>
      </w:r>
      <w:r w:rsidR="002B78EC">
        <w:rPr>
          <w:rFonts w:ascii="Calibri" w:hAnsi="Calibri" w:cs="Calibri"/>
          <w:color w:val="000000" w:themeColor="text1"/>
        </w:rPr>
        <w:t>CFO-</w:t>
      </w:r>
      <w:r w:rsidR="002B78EC" w:rsidRPr="007818F8">
        <w:rPr>
          <w:rFonts w:ascii="Calibri" w:hAnsi="Calibri" w:cs="Calibri"/>
          <w:color w:val="000000" w:themeColor="text1"/>
        </w:rPr>
        <w:t>B&amp;F</w:t>
      </w:r>
      <w:r w:rsidR="002B78EC">
        <w:rPr>
          <w:rFonts w:ascii="Calibri" w:hAnsi="Calibri" w:cs="Calibri"/>
          <w:color w:val="000000" w:themeColor="text1"/>
        </w:rPr>
        <w:t>/</w:t>
      </w:r>
      <w:r w:rsidR="002B78EC" w:rsidRPr="007818F8">
        <w:rPr>
          <w:rFonts w:ascii="Calibri" w:hAnsi="Calibri" w:cs="Calibri"/>
          <w:color w:val="000000" w:themeColor="text1"/>
        </w:rPr>
        <w:t xml:space="preserve"> Billings </w:t>
      </w:r>
      <w:r w:rsidR="002B78EC">
        <w:rPr>
          <w:rFonts w:ascii="Calibri" w:hAnsi="Calibri" w:cs="Calibri"/>
          <w:color w:val="000000" w:themeColor="text1"/>
        </w:rPr>
        <w:t>branch</w:t>
      </w:r>
      <w:r w:rsidR="002B78EC" w:rsidRPr="007818F8">
        <w:rPr>
          <w:rFonts w:ascii="Calibri" w:hAnsi="Calibri" w:cs="Calibri"/>
          <w:color w:val="000000" w:themeColor="text1"/>
        </w:rPr>
        <w:t xml:space="preserve"> </w:t>
      </w:r>
      <w:r w:rsidRPr="007818F8">
        <w:rPr>
          <w:rFonts w:ascii="Calibri" w:hAnsi="Calibri" w:cs="Calibri"/>
          <w:color w:val="000000" w:themeColor="text1"/>
        </w:rPr>
        <w:t>before issuing dunning notices</w:t>
      </w:r>
      <w:r w:rsidR="009F0306">
        <w:rPr>
          <w:rFonts w:ascii="Calibri" w:hAnsi="Calibri" w:cs="Calibri"/>
          <w:color w:val="000000" w:themeColor="text1"/>
        </w:rPr>
        <w:t xml:space="preserve">. </w:t>
      </w:r>
      <w:r w:rsidRPr="007818F8">
        <w:rPr>
          <w:rFonts w:ascii="Calibri" w:hAnsi="Calibri" w:cs="Calibri"/>
          <w:color w:val="000000" w:themeColor="text1"/>
        </w:rPr>
        <w:t xml:space="preserve">Once </w:t>
      </w:r>
      <w:r w:rsidR="002B78EC">
        <w:rPr>
          <w:rFonts w:ascii="Calibri" w:hAnsi="Calibri" w:cs="Calibri"/>
          <w:color w:val="000000" w:themeColor="text1"/>
        </w:rPr>
        <w:t>CFO-</w:t>
      </w:r>
      <w:r w:rsidR="002B78EC" w:rsidRPr="007818F8">
        <w:rPr>
          <w:rFonts w:ascii="Calibri" w:hAnsi="Calibri" w:cs="Calibri"/>
          <w:color w:val="000000" w:themeColor="text1"/>
        </w:rPr>
        <w:t>B&amp;F</w:t>
      </w:r>
      <w:r w:rsidR="002B78EC">
        <w:rPr>
          <w:rFonts w:ascii="Calibri" w:hAnsi="Calibri" w:cs="Calibri"/>
          <w:color w:val="000000" w:themeColor="text1"/>
        </w:rPr>
        <w:t>/</w:t>
      </w:r>
      <w:r w:rsidR="002B78EC" w:rsidRPr="007818F8">
        <w:rPr>
          <w:rFonts w:ascii="Calibri" w:hAnsi="Calibri" w:cs="Calibri"/>
          <w:color w:val="000000" w:themeColor="text1"/>
        </w:rPr>
        <w:t xml:space="preserve"> Billings </w:t>
      </w:r>
      <w:r w:rsidR="002B78EC">
        <w:rPr>
          <w:rFonts w:ascii="Calibri" w:hAnsi="Calibri" w:cs="Calibri"/>
          <w:color w:val="000000" w:themeColor="text1"/>
        </w:rPr>
        <w:t>branch</w:t>
      </w:r>
      <w:r w:rsidR="002B78EC" w:rsidRPr="007818F8">
        <w:rPr>
          <w:rFonts w:ascii="Calibri" w:hAnsi="Calibri" w:cs="Calibri"/>
          <w:color w:val="000000" w:themeColor="text1"/>
        </w:rPr>
        <w:t xml:space="preserve"> </w:t>
      </w:r>
      <w:r w:rsidR="00874C28" w:rsidRPr="007818F8">
        <w:rPr>
          <w:rFonts w:ascii="Calibri" w:hAnsi="Calibri" w:cs="Calibri"/>
          <w:color w:val="000000" w:themeColor="text1"/>
        </w:rPr>
        <w:t>update the bill</w:t>
      </w:r>
      <w:r w:rsidRPr="007818F8">
        <w:rPr>
          <w:rFonts w:ascii="Calibri" w:hAnsi="Calibri" w:cs="Calibri"/>
          <w:color w:val="000000" w:themeColor="text1"/>
        </w:rPr>
        <w:t>, the permit administrator will issue the dunning notice</w:t>
      </w:r>
      <w:r w:rsidR="00CD7A07" w:rsidRPr="007818F8">
        <w:rPr>
          <w:rFonts w:ascii="Calibri" w:hAnsi="Calibri" w:cs="Calibri"/>
          <w:color w:val="000000" w:themeColor="text1"/>
        </w:rPr>
        <w:t xml:space="preserve"> from NRM module</w:t>
      </w:r>
      <w:r w:rsidR="009F0306">
        <w:rPr>
          <w:rFonts w:ascii="Calibri" w:hAnsi="Calibri" w:cs="Calibri"/>
          <w:color w:val="000000" w:themeColor="text1"/>
        </w:rPr>
        <w:t xml:space="preserve">. </w:t>
      </w:r>
      <w:r w:rsidRPr="007818F8">
        <w:rPr>
          <w:rFonts w:ascii="Calibri" w:hAnsi="Calibri" w:cs="Calibri"/>
          <w:color w:val="000000" w:themeColor="text1"/>
        </w:rPr>
        <w:t>Timber contracting officials issue dunning notices using NRM Timber Information Manager</w:t>
      </w:r>
      <w:r w:rsidR="00CD7A07" w:rsidRPr="007818F8">
        <w:rPr>
          <w:rFonts w:ascii="Calibri" w:hAnsi="Calibri" w:cs="Calibri"/>
          <w:color w:val="000000" w:themeColor="text1"/>
        </w:rPr>
        <w:t xml:space="preserve"> (TIM)</w:t>
      </w:r>
      <w:r w:rsidR="009F0306">
        <w:rPr>
          <w:rFonts w:ascii="Calibri" w:hAnsi="Calibri" w:cs="Calibri"/>
          <w:color w:val="000000" w:themeColor="text1"/>
        </w:rPr>
        <w:t xml:space="preserve">. </w:t>
      </w:r>
      <w:r w:rsidRPr="007818F8">
        <w:rPr>
          <w:rFonts w:ascii="Calibri" w:hAnsi="Calibri" w:cs="Calibri"/>
          <w:color w:val="000000" w:themeColor="text1"/>
        </w:rPr>
        <w:t xml:space="preserve">The B&amp;F </w:t>
      </w:r>
      <w:r w:rsidR="002C34C0" w:rsidRPr="007818F8">
        <w:rPr>
          <w:rFonts w:ascii="Calibri" w:hAnsi="Calibri" w:cs="Calibri"/>
          <w:color w:val="000000" w:themeColor="text1"/>
        </w:rPr>
        <w:t xml:space="preserve">Debt Management </w:t>
      </w:r>
      <w:r w:rsidRPr="007818F8">
        <w:rPr>
          <w:rFonts w:ascii="Calibri" w:hAnsi="Calibri" w:cs="Calibri"/>
          <w:color w:val="000000" w:themeColor="text1"/>
        </w:rPr>
        <w:t>staff issue</w:t>
      </w:r>
      <w:r w:rsidR="00CD7A07" w:rsidRPr="007818F8">
        <w:rPr>
          <w:rFonts w:ascii="Calibri" w:hAnsi="Calibri" w:cs="Calibri"/>
          <w:color w:val="000000" w:themeColor="text1"/>
        </w:rPr>
        <w:t>s</w:t>
      </w:r>
      <w:r w:rsidRPr="007818F8">
        <w:rPr>
          <w:rFonts w:ascii="Calibri" w:hAnsi="Calibri" w:cs="Calibri"/>
          <w:color w:val="000000" w:themeColor="text1"/>
        </w:rPr>
        <w:t xml:space="preserve"> dunning notices for miscellaneous bills and non-pay </w:t>
      </w:r>
      <w:r w:rsidR="00CD7A07" w:rsidRPr="007818F8">
        <w:rPr>
          <w:rFonts w:ascii="Calibri" w:hAnsi="Calibri" w:cs="Calibri"/>
          <w:color w:val="000000" w:themeColor="text1"/>
        </w:rPr>
        <w:t xml:space="preserve">and leave </w:t>
      </w:r>
      <w:r w:rsidRPr="007818F8">
        <w:rPr>
          <w:rFonts w:ascii="Calibri" w:hAnsi="Calibri" w:cs="Calibri"/>
          <w:color w:val="000000" w:themeColor="text1"/>
        </w:rPr>
        <w:t>employee debt from core accounting system.</w:t>
      </w:r>
    </w:p>
    <w:p w14:paraId="73434259" w14:textId="139D6550"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B&amp;F Debt Management staff coordinates with the originator of a debt once bills are at least 91 days past due</w:t>
      </w:r>
      <w:r w:rsidR="00CD7A07" w:rsidRPr="007818F8">
        <w:rPr>
          <w:rFonts w:ascii="Calibri" w:hAnsi="Calibri" w:cs="Calibri"/>
          <w:color w:val="000000" w:themeColor="text1"/>
        </w:rPr>
        <w:t xml:space="preserve"> and</w:t>
      </w:r>
      <w:r w:rsidRPr="007818F8">
        <w:rPr>
          <w:rFonts w:ascii="Calibri" w:hAnsi="Calibri" w:cs="Calibri"/>
          <w:color w:val="000000" w:themeColor="text1"/>
        </w:rPr>
        <w:t xml:space="preserve"> refer</w:t>
      </w:r>
      <w:r w:rsidR="00CD7A07" w:rsidRPr="007818F8">
        <w:rPr>
          <w:rFonts w:ascii="Calibri" w:hAnsi="Calibri" w:cs="Calibri"/>
          <w:color w:val="000000" w:themeColor="text1"/>
        </w:rPr>
        <w:t>s</w:t>
      </w:r>
      <w:r w:rsidRPr="007818F8">
        <w:rPr>
          <w:rFonts w:ascii="Calibri" w:hAnsi="Calibri" w:cs="Calibri"/>
          <w:color w:val="000000" w:themeColor="text1"/>
        </w:rPr>
        <w:t xml:space="preserve"> </w:t>
      </w:r>
      <w:r w:rsidR="0088065C" w:rsidRPr="007818F8">
        <w:rPr>
          <w:rFonts w:ascii="Calibri" w:hAnsi="Calibri" w:cs="Calibri"/>
          <w:color w:val="000000" w:themeColor="text1"/>
        </w:rPr>
        <w:t xml:space="preserve">eligible </w:t>
      </w:r>
      <w:r w:rsidRPr="007818F8">
        <w:rPr>
          <w:rFonts w:ascii="Calibri" w:hAnsi="Calibri" w:cs="Calibri"/>
          <w:color w:val="000000" w:themeColor="text1"/>
        </w:rPr>
        <w:t xml:space="preserve">debts </w:t>
      </w:r>
      <w:r w:rsidR="00CD7A07" w:rsidRPr="007818F8">
        <w:rPr>
          <w:rFonts w:ascii="Calibri" w:hAnsi="Calibri" w:cs="Calibri"/>
          <w:color w:val="000000" w:themeColor="text1"/>
        </w:rPr>
        <w:t xml:space="preserve">that are unpaid after 120 days past due </w:t>
      </w:r>
      <w:r w:rsidRPr="007818F8">
        <w:rPr>
          <w:rFonts w:ascii="Calibri" w:hAnsi="Calibri" w:cs="Calibri"/>
          <w:color w:val="000000" w:themeColor="text1"/>
        </w:rPr>
        <w:t>to Treasury</w:t>
      </w:r>
      <w:r w:rsidR="009F0306">
        <w:rPr>
          <w:rFonts w:ascii="Calibri" w:hAnsi="Calibri" w:cs="Calibri"/>
          <w:color w:val="000000" w:themeColor="text1"/>
        </w:rPr>
        <w:t xml:space="preserve">. </w:t>
      </w:r>
      <w:r w:rsidR="0088065C" w:rsidRPr="007818F8">
        <w:rPr>
          <w:rFonts w:ascii="Calibri" w:hAnsi="Calibri" w:cs="Calibri"/>
          <w:color w:val="000000" w:themeColor="text1"/>
        </w:rPr>
        <w:t>Debt Management staff also writes off invalid debts, low balance debts, and debts considered Currently Not Collectable (CNC), as necessary. </w:t>
      </w:r>
    </w:p>
    <w:p w14:paraId="76554EE2" w14:textId="2DD9B764"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The HRM Pay branch issues dunning notices for employee pay and leave debts via ABCO</w:t>
      </w:r>
      <w:r w:rsidR="009F0306">
        <w:rPr>
          <w:rFonts w:ascii="Calibri" w:hAnsi="Calibri" w:cs="Calibri"/>
          <w:color w:val="000000" w:themeColor="text1"/>
        </w:rPr>
        <w:t xml:space="preserve">. </w:t>
      </w:r>
      <w:r w:rsidR="009128EC" w:rsidRPr="007818F8">
        <w:rPr>
          <w:rFonts w:ascii="Calibri" w:hAnsi="Calibri" w:cs="Calibri"/>
          <w:color w:val="000000" w:themeColor="text1"/>
        </w:rPr>
        <w:t>Employees</w:t>
      </w:r>
      <w:r w:rsidRPr="007818F8">
        <w:rPr>
          <w:rFonts w:ascii="Calibri" w:hAnsi="Calibri" w:cs="Calibri"/>
          <w:color w:val="000000" w:themeColor="text1"/>
        </w:rPr>
        <w:t xml:space="preserve"> pay and leave debts are not displayed on the Aged Billing report.</w:t>
      </w:r>
    </w:p>
    <w:p w14:paraId="0472B3CC" w14:textId="31646378"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See FSH 6509.14</w:t>
      </w:r>
      <w:r w:rsidR="00C8794A" w:rsidRPr="007818F8">
        <w:rPr>
          <w:rFonts w:ascii="Calibri" w:hAnsi="Calibri" w:cs="Calibri"/>
          <w:color w:val="000000" w:themeColor="text1"/>
        </w:rPr>
        <w:t>, c</w:t>
      </w:r>
      <w:r w:rsidRPr="007818F8">
        <w:rPr>
          <w:rFonts w:ascii="Calibri" w:hAnsi="Calibri" w:cs="Calibri"/>
          <w:color w:val="000000" w:themeColor="text1"/>
        </w:rPr>
        <w:t>hapter 10 for instructions</w:t>
      </w:r>
      <w:r w:rsidR="00FD3F48">
        <w:rPr>
          <w:rFonts w:ascii="Calibri" w:hAnsi="Calibri" w:cs="Calibri"/>
          <w:color w:val="000000" w:themeColor="text1"/>
        </w:rPr>
        <w:t xml:space="preserve"> to monitor aged bills</w:t>
      </w:r>
      <w:r w:rsidR="0017600E">
        <w:rPr>
          <w:rFonts w:ascii="Calibri" w:hAnsi="Calibri" w:cs="Calibri"/>
          <w:color w:val="000000" w:themeColor="text1"/>
        </w:rPr>
        <w:t xml:space="preserve">.  </w:t>
      </w:r>
    </w:p>
    <w:p w14:paraId="1CC26586" w14:textId="56680530" w:rsidR="00952795" w:rsidRPr="00645388" w:rsidRDefault="00952795" w:rsidP="007818F8">
      <w:pPr>
        <w:pStyle w:val="Heading4"/>
        <w:spacing w:before="0" w:after="240"/>
      </w:pPr>
      <w:bookmarkStart w:id="136" w:name="_Toc90303238"/>
      <w:bookmarkStart w:id="137" w:name="_Toc124239519"/>
      <w:r w:rsidRPr="00645388">
        <w:t xml:space="preserve">6531.5 </w:t>
      </w:r>
      <w:r w:rsidR="006D1207">
        <w:t>–</w:t>
      </w:r>
      <w:r w:rsidRPr="00645388">
        <w:t xml:space="preserve"> Terminate Debt Collection Action</w:t>
      </w:r>
      <w:bookmarkEnd w:id="136"/>
      <w:bookmarkEnd w:id="137"/>
    </w:p>
    <w:p w14:paraId="4A02CC80" w14:textId="7813C9F5" w:rsidR="00952795"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 xml:space="preserve">Debt collection actions may be terminated </w:t>
      </w:r>
      <w:proofErr w:type="gramStart"/>
      <w:r w:rsidRPr="007818F8">
        <w:rPr>
          <w:rFonts w:ascii="Calibri" w:hAnsi="Calibri" w:cs="Calibri"/>
          <w:color w:val="000000" w:themeColor="text1"/>
        </w:rPr>
        <w:t>as a result of</w:t>
      </w:r>
      <w:proofErr w:type="gramEnd"/>
      <w:r w:rsidRPr="007818F8">
        <w:rPr>
          <w:rFonts w:ascii="Calibri" w:hAnsi="Calibri" w:cs="Calibri"/>
          <w:color w:val="000000" w:themeColor="text1"/>
        </w:rPr>
        <w:t xml:space="preserve"> the hearing or waiver process, or for a valid reason with justification</w:t>
      </w:r>
      <w:r w:rsidR="009F0306">
        <w:rPr>
          <w:rFonts w:ascii="Calibri" w:hAnsi="Calibri" w:cs="Calibri"/>
          <w:color w:val="000000" w:themeColor="text1"/>
        </w:rPr>
        <w:t xml:space="preserve">. </w:t>
      </w:r>
      <w:r w:rsidRPr="007818F8">
        <w:rPr>
          <w:rFonts w:ascii="Calibri" w:hAnsi="Calibri" w:cs="Calibri"/>
          <w:color w:val="000000" w:themeColor="text1"/>
        </w:rPr>
        <w:t xml:space="preserve">When </w:t>
      </w:r>
      <w:r w:rsidR="00F375B9" w:rsidRPr="007818F8">
        <w:rPr>
          <w:rFonts w:ascii="Calibri" w:hAnsi="Calibri" w:cs="Calibri"/>
          <w:color w:val="000000" w:themeColor="text1"/>
        </w:rPr>
        <w:t xml:space="preserve">an </w:t>
      </w:r>
      <w:r w:rsidRPr="007818F8">
        <w:rPr>
          <w:rFonts w:ascii="Calibri" w:hAnsi="Calibri" w:cs="Calibri"/>
          <w:color w:val="000000" w:themeColor="text1"/>
        </w:rPr>
        <w:t>unpaid advance bill result in postponement of a permit issuance, the advance bill is no longer applicable</w:t>
      </w:r>
      <w:r w:rsidR="009F0306">
        <w:rPr>
          <w:rFonts w:ascii="Calibri" w:hAnsi="Calibri" w:cs="Calibri"/>
          <w:color w:val="000000" w:themeColor="text1"/>
        </w:rPr>
        <w:t xml:space="preserve">. </w:t>
      </w:r>
      <w:r w:rsidRPr="007818F8">
        <w:rPr>
          <w:rFonts w:ascii="Calibri" w:hAnsi="Calibri" w:cs="Calibri"/>
          <w:color w:val="000000" w:themeColor="text1"/>
        </w:rPr>
        <w:t>HRM and B&amp;F Debt Management follow</w:t>
      </w:r>
      <w:r w:rsidR="00697416" w:rsidRPr="007818F8">
        <w:rPr>
          <w:rFonts w:ascii="Calibri" w:hAnsi="Calibri" w:cs="Calibri"/>
          <w:color w:val="000000" w:themeColor="text1"/>
        </w:rPr>
        <w:t>s</w:t>
      </w:r>
      <w:r w:rsidRPr="007818F8">
        <w:rPr>
          <w:rFonts w:ascii="Calibri" w:hAnsi="Calibri" w:cs="Calibri"/>
          <w:color w:val="000000" w:themeColor="text1"/>
        </w:rPr>
        <w:t xml:space="preserve"> establish procedures to remove the accounts receivable from the core accounting system</w:t>
      </w:r>
      <w:r w:rsidR="009F0306">
        <w:rPr>
          <w:rFonts w:ascii="Calibri" w:hAnsi="Calibri" w:cs="Calibri"/>
          <w:color w:val="000000" w:themeColor="text1"/>
        </w:rPr>
        <w:t xml:space="preserve">. </w:t>
      </w:r>
      <w:r w:rsidRPr="007818F8">
        <w:rPr>
          <w:rFonts w:ascii="Calibri" w:hAnsi="Calibri" w:cs="Calibri"/>
          <w:color w:val="000000" w:themeColor="text1"/>
        </w:rPr>
        <w:t xml:space="preserve">Form FS-6500-236, Authorization to Terminate Collection Action provides justification </w:t>
      </w:r>
      <w:r w:rsidR="00CD7A07" w:rsidRPr="007818F8">
        <w:rPr>
          <w:rFonts w:ascii="Calibri" w:hAnsi="Calibri" w:cs="Calibri"/>
          <w:color w:val="000000" w:themeColor="text1"/>
        </w:rPr>
        <w:t xml:space="preserve">to </w:t>
      </w:r>
      <w:r w:rsidRPr="007818F8">
        <w:rPr>
          <w:rFonts w:ascii="Calibri" w:hAnsi="Calibri" w:cs="Calibri"/>
          <w:color w:val="000000" w:themeColor="text1"/>
        </w:rPr>
        <w:t xml:space="preserve">remove the </w:t>
      </w:r>
      <w:r w:rsidR="00F55280" w:rsidRPr="007818F8">
        <w:rPr>
          <w:rFonts w:ascii="Calibri" w:hAnsi="Calibri" w:cs="Calibri"/>
          <w:color w:val="000000" w:themeColor="text1"/>
        </w:rPr>
        <w:t>debt balance</w:t>
      </w:r>
      <w:r w:rsidRPr="007818F8">
        <w:rPr>
          <w:rFonts w:ascii="Calibri" w:hAnsi="Calibri" w:cs="Calibri"/>
          <w:color w:val="000000" w:themeColor="text1"/>
        </w:rPr>
        <w:t>, incorrectly assessed charges, and terminate collection of valid debts from the core accounting system.</w:t>
      </w:r>
    </w:p>
    <w:p w14:paraId="277F4CBB" w14:textId="5CECA04E" w:rsidR="008533CA" w:rsidRPr="007818F8" w:rsidRDefault="008533CA" w:rsidP="007818F8">
      <w:pPr>
        <w:pStyle w:val="Heading3"/>
        <w:spacing w:before="0" w:after="240"/>
        <w:rPr>
          <w:sz w:val="24"/>
        </w:rPr>
      </w:pPr>
      <w:bookmarkStart w:id="138" w:name="_Toc297619401"/>
      <w:bookmarkStart w:id="139" w:name="_Toc308509663"/>
      <w:bookmarkStart w:id="140" w:name="_Toc124239520"/>
      <w:r w:rsidRPr="007818F8">
        <w:t xml:space="preserve">6532 </w:t>
      </w:r>
      <w:r w:rsidR="006D1207">
        <w:t>–</w:t>
      </w:r>
      <w:bookmarkEnd w:id="138"/>
      <w:bookmarkEnd w:id="139"/>
      <w:r w:rsidR="00952795" w:rsidRPr="007818F8">
        <w:rPr>
          <w:b w:val="0"/>
          <w:bCs w:val="0"/>
        </w:rPr>
        <w:t xml:space="preserve"> </w:t>
      </w:r>
      <w:r w:rsidR="002049B1" w:rsidRPr="007818F8">
        <w:t>Electronic Collection Activities</w:t>
      </w:r>
      <w:bookmarkEnd w:id="140"/>
    </w:p>
    <w:p w14:paraId="7FF91D90" w14:textId="3686BFB2" w:rsidR="00AD11B3" w:rsidRPr="007818F8" w:rsidRDefault="00AD11B3" w:rsidP="007818F8">
      <w:pPr>
        <w:spacing w:after="240"/>
        <w:rPr>
          <w:rFonts w:ascii="Calibri" w:hAnsi="Calibri" w:cs="Calibri"/>
          <w:color w:val="000000" w:themeColor="text1"/>
        </w:rPr>
      </w:pPr>
      <w:r w:rsidRPr="007818F8">
        <w:rPr>
          <w:rFonts w:ascii="Calibri" w:hAnsi="Calibri" w:cs="Calibri"/>
          <w:color w:val="000000" w:themeColor="text1"/>
        </w:rPr>
        <w:t>The sale of Forest Service products, permits and maps occur at or near all forest service offices. Collection officers also process receipts from unstaffed drop boxes (fee tubes)</w:t>
      </w:r>
      <w:r w:rsidR="009F0306">
        <w:rPr>
          <w:rFonts w:ascii="Calibri" w:hAnsi="Calibri" w:cs="Calibri"/>
          <w:color w:val="000000" w:themeColor="text1"/>
        </w:rPr>
        <w:t xml:space="preserve">. </w:t>
      </w:r>
      <w:r w:rsidRPr="007818F8">
        <w:rPr>
          <w:rFonts w:ascii="Calibri" w:hAnsi="Calibri" w:cs="Calibri"/>
          <w:color w:val="000000" w:themeColor="text1"/>
        </w:rPr>
        <w:t>To minimize the overall cost of providing this public service, electronic collection processes have been adopted.</w:t>
      </w:r>
    </w:p>
    <w:p w14:paraId="1EAC59AB" w14:textId="10949415" w:rsidR="00AD11B3" w:rsidRPr="007818F8" w:rsidRDefault="00AD11B3">
      <w:pPr>
        <w:spacing w:after="240"/>
        <w:rPr>
          <w:rFonts w:ascii="Calibri" w:hAnsi="Calibri" w:cs="Calibri"/>
          <w:color w:val="000000" w:themeColor="text1"/>
        </w:rPr>
      </w:pPr>
      <w:r w:rsidRPr="007818F8">
        <w:rPr>
          <w:rFonts w:ascii="Calibri" w:hAnsi="Calibri" w:cs="Calibri"/>
          <w:color w:val="000000" w:themeColor="text1"/>
        </w:rPr>
        <w:t xml:space="preserve">An electronic collections system (such as </w:t>
      </w:r>
      <w:proofErr w:type="spellStart"/>
      <w:r w:rsidRPr="007818F8">
        <w:rPr>
          <w:rFonts w:ascii="Calibri" w:hAnsi="Calibri" w:cs="Calibri"/>
          <w:color w:val="000000" w:themeColor="text1"/>
        </w:rPr>
        <w:t>eCollection</w:t>
      </w:r>
      <w:proofErr w:type="spellEnd"/>
      <w:r w:rsidRPr="007818F8">
        <w:rPr>
          <w:rFonts w:ascii="Calibri" w:hAnsi="Calibri" w:cs="Calibri"/>
          <w:color w:val="000000" w:themeColor="text1"/>
        </w:rPr>
        <w:t xml:space="preserve"> Retail System) </w:t>
      </w:r>
      <w:r w:rsidR="00F55127" w:rsidRPr="007818F8">
        <w:rPr>
          <w:rFonts w:ascii="Calibri" w:hAnsi="Calibri" w:cs="Calibri"/>
          <w:color w:val="000000" w:themeColor="text1"/>
        </w:rPr>
        <w:t>is</w:t>
      </w:r>
      <w:r w:rsidRPr="007818F8">
        <w:rPr>
          <w:rFonts w:ascii="Calibri" w:hAnsi="Calibri" w:cs="Calibri"/>
          <w:color w:val="000000" w:themeColor="text1"/>
        </w:rPr>
        <w:t xml:space="preserve"> a corporate business solution to modernize collection methods, deposits and accounting</w:t>
      </w:r>
      <w:r w:rsidR="009F0306">
        <w:rPr>
          <w:rFonts w:ascii="Calibri" w:hAnsi="Calibri" w:cs="Calibri"/>
          <w:color w:val="000000" w:themeColor="text1"/>
        </w:rPr>
        <w:t xml:space="preserve">. </w:t>
      </w:r>
      <w:r w:rsidRPr="007818F8">
        <w:rPr>
          <w:rFonts w:ascii="Calibri" w:hAnsi="Calibri" w:cs="Calibri"/>
          <w:color w:val="000000" w:themeColor="text1"/>
        </w:rPr>
        <w:t xml:space="preserve">See FSH 6509.14 and FSH </w:t>
      </w:r>
      <w:r w:rsidRPr="007818F8">
        <w:rPr>
          <w:rFonts w:ascii="Calibri" w:hAnsi="Calibri" w:cs="Calibri"/>
          <w:color w:val="000000" w:themeColor="text1"/>
        </w:rPr>
        <w:lastRenderedPageBreak/>
        <w:t xml:space="preserve">6509.11k, </w:t>
      </w:r>
      <w:r w:rsidR="00D61ACB" w:rsidRPr="007818F8">
        <w:rPr>
          <w:rFonts w:ascii="Calibri" w:hAnsi="Calibri" w:cs="Calibri"/>
          <w:color w:val="000000" w:themeColor="text1"/>
        </w:rPr>
        <w:t>c</w:t>
      </w:r>
      <w:r w:rsidRPr="007818F8">
        <w:rPr>
          <w:rFonts w:ascii="Calibri" w:hAnsi="Calibri" w:cs="Calibri"/>
          <w:color w:val="000000" w:themeColor="text1"/>
        </w:rPr>
        <w:t>hapter 30 for procedural information</w:t>
      </w:r>
      <w:r w:rsidR="009F0306">
        <w:rPr>
          <w:rFonts w:ascii="Calibri" w:hAnsi="Calibri" w:cs="Calibri"/>
          <w:color w:val="000000" w:themeColor="text1"/>
        </w:rPr>
        <w:t xml:space="preserve">. </w:t>
      </w:r>
      <w:r w:rsidRPr="007818F8">
        <w:rPr>
          <w:rFonts w:ascii="Calibri" w:hAnsi="Calibri" w:cs="Calibri"/>
          <w:color w:val="000000" w:themeColor="text1"/>
        </w:rPr>
        <w:t>Transaction data for collections is stored in the electronic collections system until it is reconciled with confirmed U.S. Treasury deposit tickets, then it is recorded in the core accounting system.</w:t>
      </w:r>
    </w:p>
    <w:p w14:paraId="54F8B69C" w14:textId="77777777" w:rsidR="00AD11B3" w:rsidRPr="007818F8" w:rsidRDefault="00AD11B3" w:rsidP="007818F8">
      <w:pPr>
        <w:spacing w:after="240"/>
        <w:rPr>
          <w:rFonts w:ascii="Calibri" w:hAnsi="Calibri" w:cs="Calibri"/>
          <w:color w:val="000000" w:themeColor="text1"/>
        </w:rPr>
      </w:pPr>
      <w:r w:rsidRPr="007818F8">
        <w:rPr>
          <w:rFonts w:ascii="Calibri" w:hAnsi="Calibri" w:cs="Calibri"/>
          <w:color w:val="000000" w:themeColor="text1"/>
        </w:rPr>
        <w:t>An electronic collections system includes:</w:t>
      </w:r>
    </w:p>
    <w:p w14:paraId="76203B8E" w14:textId="48AFB79C" w:rsidR="00AD11B3" w:rsidRPr="007818F8" w:rsidRDefault="00AD11B3" w:rsidP="007818F8">
      <w:pPr>
        <w:pStyle w:val="ListParagraph"/>
        <w:numPr>
          <w:ilvl w:val="0"/>
          <w:numId w:val="49"/>
        </w:numPr>
        <w:spacing w:after="240"/>
        <w:contextualSpacing w:val="0"/>
        <w:rPr>
          <w:rFonts w:ascii="Calibri" w:hAnsi="Calibri" w:cs="Calibri"/>
          <w:color w:val="000000" w:themeColor="text1"/>
        </w:rPr>
      </w:pPr>
      <w:r w:rsidRPr="007818F8">
        <w:rPr>
          <w:rFonts w:ascii="Calibri" w:hAnsi="Calibri" w:cs="Calibri"/>
          <w:color w:val="000000" w:themeColor="text1"/>
        </w:rPr>
        <w:t>Register software and equipment</w:t>
      </w:r>
      <w:r w:rsidR="009F0306">
        <w:rPr>
          <w:rFonts w:ascii="Calibri" w:hAnsi="Calibri" w:cs="Calibri"/>
          <w:color w:val="000000" w:themeColor="text1"/>
        </w:rPr>
        <w:t xml:space="preserve">. </w:t>
      </w:r>
      <w:r w:rsidRPr="007818F8">
        <w:rPr>
          <w:rFonts w:ascii="Calibri" w:hAnsi="Calibri" w:cs="Calibri"/>
          <w:color w:val="000000" w:themeColor="text1"/>
        </w:rPr>
        <w:t>At each over the counter sale location, a computer contains cash register application and is linked to a paper check scanner, a plastic card chip reader, a bar code scanner and a receipt printer.</w:t>
      </w:r>
    </w:p>
    <w:p w14:paraId="6E3C3F8D" w14:textId="77B0BC6C" w:rsidR="00952795" w:rsidRPr="007818F8" w:rsidRDefault="00AD11B3" w:rsidP="00A86287">
      <w:pPr>
        <w:pStyle w:val="ListParagraph"/>
        <w:spacing w:after="240"/>
        <w:contextualSpacing w:val="0"/>
        <w:rPr>
          <w:rFonts w:ascii="Calibri" w:hAnsi="Calibri" w:cs="Calibri"/>
          <w:color w:val="000000" w:themeColor="text1"/>
        </w:rPr>
      </w:pPr>
      <w:r w:rsidRPr="007818F8">
        <w:rPr>
          <w:rFonts w:ascii="Calibri" w:hAnsi="Calibri" w:cs="Calibri"/>
          <w:color w:val="000000" w:themeColor="text1"/>
        </w:rPr>
        <w:t>Headquarters software and equipment</w:t>
      </w:r>
      <w:r w:rsidR="009F0306">
        <w:rPr>
          <w:rFonts w:ascii="Calibri" w:hAnsi="Calibri" w:cs="Calibri"/>
          <w:color w:val="000000" w:themeColor="text1"/>
        </w:rPr>
        <w:t xml:space="preserve">. </w:t>
      </w:r>
      <w:r w:rsidRPr="007818F8">
        <w:rPr>
          <w:rFonts w:ascii="Calibri" w:hAnsi="Calibri" w:cs="Calibri"/>
          <w:color w:val="000000" w:themeColor="text1"/>
        </w:rPr>
        <w:t xml:space="preserve">The Agency has a series of computers which are designated as the ERS Settlement server, </w:t>
      </w:r>
      <w:r w:rsidR="00F55127" w:rsidRPr="007818F8">
        <w:rPr>
          <w:rFonts w:ascii="Calibri" w:hAnsi="Calibri" w:cs="Calibri"/>
          <w:color w:val="000000" w:themeColor="text1"/>
        </w:rPr>
        <w:t>database,</w:t>
      </w:r>
      <w:r w:rsidRPr="007818F8">
        <w:rPr>
          <w:rFonts w:ascii="Calibri" w:hAnsi="Calibri" w:cs="Calibri"/>
          <w:color w:val="000000" w:themeColor="text1"/>
        </w:rPr>
        <w:t xml:space="preserve"> and on-line application</w:t>
      </w:r>
      <w:r w:rsidR="009F0306">
        <w:rPr>
          <w:rFonts w:ascii="Calibri" w:hAnsi="Calibri" w:cs="Calibri"/>
          <w:color w:val="000000" w:themeColor="text1"/>
        </w:rPr>
        <w:t xml:space="preserve">. </w:t>
      </w:r>
      <w:r w:rsidRPr="007818F8">
        <w:rPr>
          <w:rFonts w:ascii="Calibri" w:hAnsi="Calibri" w:cs="Calibri"/>
          <w:color w:val="000000" w:themeColor="text1"/>
        </w:rPr>
        <w:t>It receives settled check and plastic card transactions from Treasury and interfaces with the agency’s core accounting system</w:t>
      </w:r>
      <w:r w:rsidR="009F0306">
        <w:rPr>
          <w:rFonts w:ascii="Calibri" w:hAnsi="Calibri" w:cs="Calibri"/>
          <w:color w:val="000000" w:themeColor="text1"/>
        </w:rPr>
        <w:t xml:space="preserve">. </w:t>
      </w:r>
      <w:r w:rsidRPr="007818F8">
        <w:rPr>
          <w:rFonts w:ascii="Calibri" w:hAnsi="Calibri" w:cs="Calibri"/>
          <w:color w:val="000000" w:themeColor="text1"/>
        </w:rPr>
        <w:t>This interface functionality is also used to deposit collections via other automated services, such as Pay.gov</w:t>
      </w:r>
      <w:bookmarkStart w:id="141" w:name="_Toc297619402"/>
      <w:bookmarkStart w:id="142" w:name="_Toc308509664"/>
      <w:r w:rsidR="009F0306">
        <w:rPr>
          <w:rFonts w:ascii="Calibri" w:hAnsi="Calibri" w:cs="Calibri"/>
          <w:color w:val="000000" w:themeColor="text1"/>
        </w:rPr>
        <w:t xml:space="preserve">. </w:t>
      </w:r>
      <w:r w:rsidR="00F37FE6" w:rsidRPr="007818F8">
        <w:rPr>
          <w:rFonts w:ascii="Calibri" w:hAnsi="Calibri" w:cs="Calibri"/>
          <w:color w:val="000000" w:themeColor="text1"/>
        </w:rPr>
        <w:t xml:space="preserve">ERS Settlement application </w:t>
      </w:r>
      <w:r w:rsidR="00C637EA" w:rsidRPr="007818F8">
        <w:rPr>
          <w:rFonts w:ascii="Calibri" w:hAnsi="Calibri" w:cs="Calibri"/>
          <w:color w:val="000000" w:themeColor="text1"/>
        </w:rPr>
        <w:t xml:space="preserve">manages </w:t>
      </w:r>
      <w:r w:rsidR="00F37FE6" w:rsidRPr="007818F8">
        <w:rPr>
          <w:rFonts w:ascii="Calibri" w:hAnsi="Calibri" w:cs="Calibri"/>
          <w:color w:val="000000" w:themeColor="text1"/>
        </w:rPr>
        <w:t xml:space="preserve">the </w:t>
      </w:r>
      <w:r w:rsidR="00C637EA" w:rsidRPr="007818F8">
        <w:rPr>
          <w:rFonts w:ascii="Calibri" w:hAnsi="Calibri" w:cs="Calibri"/>
          <w:color w:val="000000" w:themeColor="text1"/>
        </w:rPr>
        <w:t xml:space="preserve">inventory of </w:t>
      </w:r>
      <w:r w:rsidR="00884810" w:rsidRPr="007818F8">
        <w:rPr>
          <w:rFonts w:ascii="Calibri" w:hAnsi="Calibri" w:cs="Calibri"/>
          <w:color w:val="000000" w:themeColor="text1"/>
        </w:rPr>
        <w:t>controlled</w:t>
      </w:r>
      <w:r w:rsidR="00C637EA" w:rsidRPr="007818F8">
        <w:rPr>
          <w:rFonts w:ascii="Calibri" w:hAnsi="Calibri" w:cs="Calibri"/>
          <w:color w:val="000000" w:themeColor="text1"/>
        </w:rPr>
        <w:t xml:space="preserve"> property</w:t>
      </w:r>
      <w:r w:rsidR="009A17BB" w:rsidRPr="007818F8">
        <w:rPr>
          <w:rFonts w:ascii="Calibri" w:hAnsi="Calibri" w:cs="Calibri"/>
          <w:color w:val="000000" w:themeColor="text1"/>
        </w:rPr>
        <w:t xml:space="preserve"> </w:t>
      </w:r>
      <w:r w:rsidR="00C637EA" w:rsidRPr="007818F8">
        <w:rPr>
          <w:rFonts w:ascii="Calibri" w:hAnsi="Calibri" w:cs="Calibri"/>
          <w:color w:val="000000" w:themeColor="text1"/>
        </w:rPr>
        <w:t>by automating forms AD-107 and AD-112 which simplifies inventory controls and internal reviews.</w:t>
      </w:r>
      <w:bookmarkEnd w:id="141"/>
      <w:bookmarkEnd w:id="142"/>
    </w:p>
    <w:p w14:paraId="684E6210" w14:textId="67D69117" w:rsidR="008533CA" w:rsidRPr="00645388" w:rsidRDefault="008533CA" w:rsidP="007818F8">
      <w:pPr>
        <w:pStyle w:val="Heading3"/>
        <w:spacing w:before="0" w:after="240"/>
      </w:pPr>
      <w:bookmarkStart w:id="143" w:name="_Toc308509666"/>
      <w:bookmarkStart w:id="144" w:name="_Toc124239521"/>
      <w:r w:rsidRPr="00645388">
        <w:t>653</w:t>
      </w:r>
      <w:r w:rsidRPr="00282440">
        <w:t xml:space="preserve">3 </w:t>
      </w:r>
      <w:r w:rsidR="006D1207">
        <w:t>–</w:t>
      </w:r>
      <w:r w:rsidRPr="00282440">
        <w:t xml:space="preserve"> </w:t>
      </w:r>
      <w:r w:rsidR="002049B1" w:rsidRPr="00645388">
        <w:t>Collection</w:t>
      </w:r>
      <w:bookmarkEnd w:id="103"/>
      <w:r w:rsidR="002049B1" w:rsidRPr="00645388">
        <w:t>s</w:t>
      </w:r>
      <w:bookmarkEnd w:id="104"/>
      <w:bookmarkEnd w:id="105"/>
      <w:bookmarkEnd w:id="106"/>
      <w:bookmarkEnd w:id="107"/>
      <w:bookmarkEnd w:id="108"/>
      <w:bookmarkEnd w:id="143"/>
      <w:bookmarkEnd w:id="144"/>
    </w:p>
    <w:p w14:paraId="2402462F" w14:textId="580B5DA1" w:rsidR="008533CA" w:rsidRPr="007818F8" w:rsidRDefault="00952795" w:rsidP="007818F8">
      <w:pPr>
        <w:spacing w:after="240"/>
        <w:rPr>
          <w:rFonts w:ascii="Calibri" w:hAnsi="Calibri" w:cs="Calibri"/>
          <w:color w:val="000000" w:themeColor="text1"/>
        </w:rPr>
      </w:pPr>
      <w:r w:rsidRPr="007818F8">
        <w:rPr>
          <w:rFonts w:ascii="Calibri" w:hAnsi="Calibri" w:cs="Calibri"/>
          <w:color w:val="000000" w:themeColor="text1"/>
        </w:rPr>
        <w:t>All collections are either revenues or appropriation repayments</w:t>
      </w:r>
      <w:r w:rsidR="009F0306">
        <w:rPr>
          <w:rFonts w:ascii="Calibri" w:hAnsi="Calibri" w:cs="Calibri"/>
          <w:color w:val="000000" w:themeColor="text1"/>
        </w:rPr>
        <w:t xml:space="preserve">. </w:t>
      </w:r>
      <w:r w:rsidRPr="007818F8">
        <w:rPr>
          <w:rFonts w:ascii="Calibri" w:hAnsi="Calibri" w:cs="Calibri"/>
          <w:color w:val="000000" w:themeColor="text1"/>
        </w:rPr>
        <w:t>See FSM 6510 for direction on appropriation repayments (refunds and reimbursements)</w:t>
      </w:r>
      <w:r w:rsidR="009F0306">
        <w:rPr>
          <w:rFonts w:ascii="Calibri" w:hAnsi="Calibri" w:cs="Calibri"/>
          <w:color w:val="000000" w:themeColor="text1"/>
        </w:rPr>
        <w:t xml:space="preserve">. </w:t>
      </w:r>
      <w:r w:rsidRPr="007818F8">
        <w:rPr>
          <w:rFonts w:ascii="Calibri" w:hAnsi="Calibri" w:cs="Calibri"/>
          <w:color w:val="000000" w:themeColor="text1"/>
        </w:rPr>
        <w:t xml:space="preserve">Advance collections </w:t>
      </w:r>
      <w:r w:rsidR="00CA18CD">
        <w:rPr>
          <w:rFonts w:ascii="Calibri" w:hAnsi="Calibri" w:cs="Calibri"/>
          <w:color w:val="000000" w:themeColor="text1"/>
        </w:rPr>
        <w:t>when</w:t>
      </w:r>
      <w:r w:rsidR="00B90392" w:rsidRPr="007818F8">
        <w:rPr>
          <w:rFonts w:ascii="Calibri" w:hAnsi="Calibri" w:cs="Calibri"/>
          <w:color w:val="000000" w:themeColor="text1"/>
        </w:rPr>
        <w:t xml:space="preserve"> applicable </w:t>
      </w:r>
      <w:r w:rsidRPr="007818F8">
        <w:rPr>
          <w:rFonts w:ascii="Calibri" w:hAnsi="Calibri" w:cs="Calibri"/>
          <w:color w:val="000000" w:themeColor="text1"/>
        </w:rPr>
        <w:t>must be accomplished, whenever possible</w:t>
      </w:r>
      <w:r w:rsidR="009F0306">
        <w:rPr>
          <w:rFonts w:ascii="Calibri" w:hAnsi="Calibri" w:cs="Calibri"/>
          <w:color w:val="000000" w:themeColor="text1"/>
        </w:rPr>
        <w:t xml:space="preserve">. </w:t>
      </w:r>
      <w:r w:rsidR="008533CA" w:rsidRPr="007818F8">
        <w:rPr>
          <w:rFonts w:ascii="Calibri" w:hAnsi="Calibri" w:cs="Calibri"/>
          <w:color w:val="000000" w:themeColor="text1"/>
        </w:rPr>
        <w:t>Collections include currency, coin, money orders, checks, travelers’ checks, electronic wire transfers, plastic card collections, and other negotiable instruments.</w:t>
      </w:r>
    </w:p>
    <w:p w14:paraId="064B3266" w14:textId="4713C234" w:rsidR="008533CA" w:rsidRPr="00645388" w:rsidRDefault="008533CA" w:rsidP="007818F8">
      <w:pPr>
        <w:pStyle w:val="Heading4"/>
        <w:spacing w:before="0" w:after="240"/>
      </w:pPr>
      <w:bookmarkStart w:id="145" w:name="_Toc185219748"/>
      <w:bookmarkStart w:id="146" w:name="_Toc167853159"/>
      <w:bookmarkStart w:id="147" w:name="_Toc76260362"/>
      <w:bookmarkStart w:id="148" w:name="_Toc492875659"/>
      <w:bookmarkStart w:id="149" w:name="_Toc493474031"/>
      <w:bookmarkStart w:id="150" w:name="_Toc494599159"/>
      <w:bookmarkStart w:id="151" w:name="_Toc494599421"/>
      <w:bookmarkStart w:id="152" w:name="_Toc494683030"/>
      <w:bookmarkStart w:id="153" w:name="_Toc494683185"/>
      <w:bookmarkStart w:id="154" w:name="_Toc494683289"/>
      <w:bookmarkStart w:id="155" w:name="_Toc495978035"/>
      <w:bookmarkStart w:id="156" w:name="_Toc495978310"/>
      <w:bookmarkStart w:id="157" w:name="_Toc496693939"/>
      <w:bookmarkStart w:id="158" w:name="_Toc496943258"/>
      <w:bookmarkStart w:id="159" w:name="_Toc496943394"/>
      <w:bookmarkStart w:id="160" w:name="_Toc496943955"/>
      <w:bookmarkStart w:id="161" w:name="_Toc513429664"/>
      <w:bookmarkStart w:id="162" w:name="_Toc513430439"/>
      <w:bookmarkStart w:id="163" w:name="_Toc513441531"/>
      <w:bookmarkStart w:id="164" w:name="_Toc513441825"/>
      <w:bookmarkStart w:id="165" w:name="_Toc513441971"/>
      <w:bookmarkStart w:id="166" w:name="_Toc513442626"/>
      <w:bookmarkStart w:id="167" w:name="_Toc513442711"/>
      <w:bookmarkStart w:id="168" w:name="_Toc513443513"/>
      <w:bookmarkStart w:id="169" w:name="_Toc513530651"/>
      <w:bookmarkStart w:id="170" w:name="_Toc517080670"/>
      <w:bookmarkStart w:id="171" w:name="_Toc517080854"/>
      <w:bookmarkStart w:id="172" w:name="_Toc517081302"/>
      <w:bookmarkStart w:id="173" w:name="_Toc517158639"/>
      <w:bookmarkStart w:id="174" w:name="_Toc7258909"/>
      <w:bookmarkStart w:id="175" w:name="_Toc74469704"/>
      <w:bookmarkStart w:id="176" w:name="_Toc297619389"/>
      <w:bookmarkStart w:id="177" w:name="_Toc308509667"/>
      <w:bookmarkStart w:id="178" w:name="_Toc124239522"/>
      <w:r w:rsidRPr="00645388">
        <w:t xml:space="preserve">6533.1 </w:t>
      </w:r>
      <w:r w:rsidR="006D1207">
        <w:t>–</w:t>
      </w:r>
      <w:r w:rsidRPr="00645388">
        <w:t xml:space="preserve"> So</w:t>
      </w:r>
      <w:r w:rsidRPr="00282440">
        <w:t>urces of Collection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82440">
        <w:t>s</w:t>
      </w:r>
      <w:bookmarkEnd w:id="176"/>
      <w:bookmarkEnd w:id="177"/>
      <w:bookmarkEnd w:id="178"/>
    </w:p>
    <w:p w14:paraId="5E65E40D" w14:textId="2519B978" w:rsidR="008533CA" w:rsidRPr="007818F8" w:rsidRDefault="00450C00" w:rsidP="007818F8">
      <w:pPr>
        <w:spacing w:after="240"/>
        <w:rPr>
          <w:rFonts w:ascii="Calibri" w:hAnsi="Calibri" w:cs="Calibri"/>
          <w:color w:val="000000" w:themeColor="text1"/>
        </w:rPr>
      </w:pPr>
      <w:r w:rsidRPr="007818F8">
        <w:rPr>
          <w:rFonts w:ascii="Calibri" w:hAnsi="Calibri" w:cs="Calibri"/>
          <w:color w:val="000000" w:themeColor="text1"/>
        </w:rPr>
        <w:t xml:space="preserve">The </w:t>
      </w:r>
      <w:r w:rsidR="008533CA" w:rsidRPr="007818F8">
        <w:rPr>
          <w:rFonts w:ascii="Calibri" w:hAnsi="Calibri" w:cs="Calibri"/>
          <w:color w:val="000000" w:themeColor="text1"/>
        </w:rPr>
        <w:t>Forest Service receives receipts from many types of business transactions such as</w:t>
      </w:r>
      <w:r w:rsidRPr="007818F8">
        <w:rPr>
          <w:rFonts w:ascii="Calibri" w:hAnsi="Calibri" w:cs="Calibri"/>
          <w:color w:val="000000" w:themeColor="text1"/>
        </w:rPr>
        <w:t xml:space="preserve"> the following</w:t>
      </w:r>
      <w:r w:rsidR="008533CA" w:rsidRPr="007818F8">
        <w:rPr>
          <w:rFonts w:ascii="Calibri" w:hAnsi="Calibri" w:cs="Calibri"/>
          <w:color w:val="000000" w:themeColor="text1"/>
        </w:rPr>
        <w:t>:</w:t>
      </w:r>
    </w:p>
    <w:p w14:paraId="25A19408" w14:textId="7FEAFD72" w:rsidR="00122085" w:rsidRPr="009B2EFF" w:rsidRDefault="00122085" w:rsidP="007818F8">
      <w:pPr>
        <w:pStyle w:val="ListParagraph"/>
        <w:numPr>
          <w:ilvl w:val="0"/>
          <w:numId w:val="52"/>
        </w:numPr>
        <w:spacing w:after="240"/>
        <w:contextualSpacing w:val="0"/>
        <w:rPr>
          <w:rFonts w:ascii="Calibri" w:eastAsiaTheme="majorEastAsia" w:hAnsi="Calibri" w:cstheme="majorBidi"/>
          <w:color w:val="000000" w:themeColor="text1"/>
        </w:rPr>
      </w:pPr>
      <w:r w:rsidRPr="007818F8">
        <w:rPr>
          <w:rFonts w:ascii="Calibri" w:eastAsiaTheme="majorEastAsia" w:hAnsi="Calibri" w:cstheme="majorBidi"/>
          <w:b/>
          <w:bCs/>
          <w:color w:val="000000" w:themeColor="text1"/>
        </w:rPr>
        <w:t>Agreements.</w:t>
      </w:r>
      <w:r w:rsidRPr="009B2EFF">
        <w:rPr>
          <w:rFonts w:ascii="Calibri" w:eastAsiaTheme="majorEastAsia" w:hAnsi="Calibri" w:cstheme="majorBidi"/>
          <w:color w:val="000000" w:themeColor="text1"/>
        </w:rPr>
        <w:t xml:space="preserve"> Collections may originate from individuals, businesses, corporations, cooperator organizations, State or local Governments, or other Federal agencies</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Requirements and procedural instructions covering the use, processing, numbering, and filing of collection agreements are in FSM 1580 and FSH 1509.11, chapter 70</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Use an interagency agreement with other Federal agencies.</w:t>
      </w:r>
    </w:p>
    <w:p w14:paraId="45E83B2D" w14:textId="7EA2B6AD" w:rsidR="00122085" w:rsidRPr="009B2EFF" w:rsidRDefault="00122085" w:rsidP="007818F8">
      <w:pPr>
        <w:pStyle w:val="ListParagraph"/>
        <w:numPr>
          <w:ilvl w:val="0"/>
          <w:numId w:val="52"/>
        </w:numPr>
        <w:spacing w:after="240"/>
        <w:contextualSpacing w:val="0"/>
        <w:rPr>
          <w:rFonts w:ascii="Calibri" w:eastAsiaTheme="majorEastAsia" w:hAnsi="Calibri" w:cstheme="majorBidi"/>
          <w:color w:val="000000" w:themeColor="text1"/>
        </w:rPr>
      </w:pPr>
      <w:r w:rsidRPr="007818F8">
        <w:rPr>
          <w:rFonts w:ascii="Calibri" w:eastAsiaTheme="majorEastAsia" w:hAnsi="Calibri" w:cstheme="majorBidi"/>
          <w:b/>
          <w:bCs/>
          <w:color w:val="000000" w:themeColor="text1"/>
        </w:rPr>
        <w:t>Contracts</w:t>
      </w:r>
      <w:r w:rsidR="009F0306">
        <w:rPr>
          <w:rFonts w:ascii="Calibri" w:eastAsiaTheme="majorEastAsia" w:hAnsi="Calibri" w:cstheme="majorBidi"/>
          <w:b/>
          <w:bCs/>
          <w:color w:val="000000" w:themeColor="text1"/>
        </w:rPr>
        <w:t xml:space="preserve">. </w:t>
      </w:r>
      <w:r w:rsidRPr="009B2EFF">
        <w:rPr>
          <w:rFonts w:ascii="Calibri" w:eastAsiaTheme="majorEastAsia" w:hAnsi="Calibri" w:cstheme="majorBidi"/>
          <w:color w:val="000000" w:themeColor="text1"/>
        </w:rPr>
        <w:t xml:space="preserve">Base all billings and collections on the terms of the original or properly modified contract. </w:t>
      </w:r>
    </w:p>
    <w:p w14:paraId="32D60E92" w14:textId="6B7F0E7A" w:rsidR="00122085" w:rsidRPr="009B2EFF" w:rsidRDefault="00122085" w:rsidP="007818F8">
      <w:pPr>
        <w:pStyle w:val="ListParagraph"/>
        <w:numPr>
          <w:ilvl w:val="0"/>
          <w:numId w:val="52"/>
        </w:numPr>
        <w:spacing w:after="240"/>
        <w:contextualSpacing w:val="0"/>
        <w:rPr>
          <w:rFonts w:ascii="Calibri" w:eastAsiaTheme="majorEastAsia" w:hAnsi="Calibri" w:cstheme="majorBidi"/>
          <w:color w:val="000000" w:themeColor="text1"/>
        </w:rPr>
      </w:pPr>
      <w:r w:rsidRPr="007818F8">
        <w:rPr>
          <w:rFonts w:ascii="Calibri" w:eastAsiaTheme="majorEastAsia" w:hAnsi="Calibri" w:cstheme="majorBidi"/>
          <w:b/>
          <w:bCs/>
          <w:color w:val="000000" w:themeColor="text1"/>
        </w:rPr>
        <w:t>Sale of Federal Recreation Area Permits</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The Federal Lands Recreation Enhancement Act of 2004 authorizes an interagency pass and establishment and collection of fees for users of recreation areas and facilities</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See FSH 2309.13, chapter 30 and FSH 6509.14 for procedural instructions regarding the sale of permits.</w:t>
      </w:r>
    </w:p>
    <w:p w14:paraId="028A1C85" w14:textId="0B80972F" w:rsidR="00122085" w:rsidRPr="009B2EFF" w:rsidRDefault="00122085" w:rsidP="007818F8">
      <w:pPr>
        <w:pStyle w:val="ListParagraph"/>
        <w:numPr>
          <w:ilvl w:val="0"/>
          <w:numId w:val="52"/>
        </w:numPr>
        <w:spacing w:after="240"/>
        <w:contextualSpacing w:val="0"/>
        <w:rPr>
          <w:rFonts w:ascii="Calibri" w:eastAsiaTheme="majorEastAsia" w:hAnsi="Calibri" w:cstheme="majorBidi"/>
          <w:color w:val="000000" w:themeColor="text1"/>
        </w:rPr>
      </w:pPr>
      <w:r w:rsidRPr="007818F8">
        <w:rPr>
          <w:rFonts w:ascii="Calibri" w:eastAsiaTheme="majorEastAsia" w:hAnsi="Calibri" w:cstheme="majorBidi"/>
          <w:b/>
          <w:bCs/>
          <w:color w:val="000000" w:themeColor="text1"/>
        </w:rPr>
        <w:lastRenderedPageBreak/>
        <w:t>Sale of Other Permits</w:t>
      </w:r>
      <w:r w:rsidR="009F0306">
        <w:rPr>
          <w:rFonts w:ascii="Calibri" w:eastAsiaTheme="majorEastAsia" w:hAnsi="Calibri" w:cstheme="majorBidi"/>
          <w:b/>
          <w:bCs/>
          <w:color w:val="000000" w:themeColor="text1"/>
        </w:rPr>
        <w:t xml:space="preserve">. </w:t>
      </w:r>
      <w:r w:rsidRPr="009B2EFF">
        <w:rPr>
          <w:rFonts w:ascii="Calibri" w:eastAsiaTheme="majorEastAsia" w:hAnsi="Calibri" w:cstheme="majorBidi"/>
          <w:color w:val="000000" w:themeColor="text1"/>
        </w:rPr>
        <w:t>Legislative authority is required to use or extract resources from Federal Lands</w:t>
      </w:r>
      <w:r w:rsidR="009F0306">
        <w:rPr>
          <w:rFonts w:ascii="Calibri" w:eastAsiaTheme="majorEastAsia" w:hAnsi="Calibri" w:cstheme="majorBidi"/>
          <w:color w:val="000000" w:themeColor="text1"/>
        </w:rPr>
        <w:t xml:space="preserve">. </w:t>
      </w:r>
    </w:p>
    <w:p w14:paraId="0774BD29" w14:textId="5F34A7DC" w:rsidR="00122085" w:rsidRPr="009B2EFF" w:rsidRDefault="00122085" w:rsidP="007818F8">
      <w:pPr>
        <w:pStyle w:val="ListParagraph"/>
        <w:numPr>
          <w:ilvl w:val="0"/>
          <w:numId w:val="52"/>
        </w:numPr>
        <w:spacing w:after="240"/>
        <w:contextualSpacing w:val="0"/>
        <w:rPr>
          <w:rFonts w:ascii="Calibri" w:eastAsiaTheme="majorEastAsia" w:hAnsi="Calibri" w:cstheme="majorBidi"/>
          <w:color w:val="000000" w:themeColor="text1"/>
        </w:rPr>
      </w:pPr>
      <w:r w:rsidRPr="007818F8">
        <w:rPr>
          <w:rFonts w:ascii="Calibri" w:eastAsiaTheme="majorEastAsia" w:hAnsi="Calibri" w:cstheme="majorBidi"/>
          <w:b/>
          <w:bCs/>
          <w:color w:val="000000" w:themeColor="text1"/>
        </w:rPr>
        <w:t>Sale of Maps</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 xml:space="preserve">See FSM 7100, Section 7140, </w:t>
      </w:r>
      <w:proofErr w:type="spellStart"/>
      <w:r w:rsidRPr="009B2EFF">
        <w:rPr>
          <w:rFonts w:ascii="Calibri" w:eastAsiaTheme="majorEastAsia" w:hAnsi="Calibri" w:cstheme="majorBidi"/>
          <w:color w:val="000000" w:themeColor="text1"/>
        </w:rPr>
        <w:t>Geometronics</w:t>
      </w:r>
      <w:proofErr w:type="spellEnd"/>
      <w:r w:rsidRPr="009B2EFF">
        <w:rPr>
          <w:rFonts w:ascii="Calibri" w:eastAsiaTheme="majorEastAsia" w:hAnsi="Calibri" w:cstheme="majorBidi"/>
          <w:color w:val="000000" w:themeColor="text1"/>
        </w:rPr>
        <w:t xml:space="preserve"> and FSH 6509.14 for more information.</w:t>
      </w:r>
    </w:p>
    <w:p w14:paraId="24899322" w14:textId="14CFC204" w:rsidR="00122085" w:rsidRDefault="00122085" w:rsidP="007818F8">
      <w:pPr>
        <w:pStyle w:val="ListParagraph"/>
        <w:numPr>
          <w:ilvl w:val="0"/>
          <w:numId w:val="52"/>
        </w:numPr>
        <w:spacing w:after="240"/>
        <w:contextualSpacing w:val="0"/>
        <w:rPr>
          <w:rFonts w:ascii="Calibri" w:eastAsiaTheme="majorEastAsia" w:hAnsi="Calibri" w:cstheme="majorBidi"/>
          <w:color w:val="000000" w:themeColor="text1"/>
        </w:rPr>
      </w:pPr>
      <w:r w:rsidRPr="007818F8">
        <w:rPr>
          <w:rFonts w:ascii="Calibri" w:eastAsiaTheme="majorEastAsia" w:hAnsi="Calibri" w:cstheme="majorBidi"/>
          <w:b/>
          <w:bCs/>
          <w:color w:val="000000" w:themeColor="text1"/>
        </w:rPr>
        <w:t>Donated Funds, Personal Property or Real Property</w:t>
      </w:r>
      <w:r w:rsidR="009F0306">
        <w:rPr>
          <w:rFonts w:ascii="Calibri" w:eastAsiaTheme="majorEastAsia" w:hAnsi="Calibri" w:cstheme="majorBidi"/>
          <w:b/>
          <w:bCs/>
          <w:color w:val="000000" w:themeColor="text1"/>
        </w:rPr>
        <w:t xml:space="preserve">. </w:t>
      </w:r>
      <w:r w:rsidRPr="009B2EFF">
        <w:rPr>
          <w:rFonts w:ascii="Calibri" w:eastAsiaTheme="majorEastAsia" w:hAnsi="Calibri" w:cstheme="majorBidi"/>
          <w:color w:val="000000" w:themeColor="text1"/>
        </w:rPr>
        <w:t>As a supplement to appropriated funds, monetary donations may be used to further the Forest Service mission</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Line Officers and collection officers should be sensitive to the perceptions of both the donor and the public by avoiding any appearance of conflict of interest</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For accepting or declining gifts, a Line Officer shall refer to FSM 1580.42, FSH 5409.20, FSM 6410 section 12.11 and DR 5200-003</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For donation of personal property, Regional Foresters and Station Directors will refer to FSM 6410 section 12.11</w:t>
      </w:r>
      <w:r w:rsidR="009F0306">
        <w:rPr>
          <w:rFonts w:ascii="Calibri" w:eastAsiaTheme="majorEastAsia" w:hAnsi="Calibri" w:cstheme="majorBidi"/>
          <w:color w:val="000000" w:themeColor="text1"/>
        </w:rPr>
        <w:t xml:space="preserve">. </w:t>
      </w:r>
      <w:r w:rsidRPr="009B2EFF">
        <w:rPr>
          <w:rFonts w:ascii="Calibri" w:eastAsiaTheme="majorEastAsia" w:hAnsi="Calibri" w:cstheme="majorBidi"/>
          <w:color w:val="000000" w:themeColor="text1"/>
        </w:rPr>
        <w:t>For donations of real property, see FSM 6440 and Federal Management Regulation 110-75.990.</w:t>
      </w:r>
    </w:p>
    <w:p w14:paraId="3693874E" w14:textId="72BFEA87" w:rsidR="006E16D2" w:rsidRPr="007818F8" w:rsidRDefault="006E16D2" w:rsidP="007818F8">
      <w:pPr>
        <w:spacing w:after="240"/>
        <w:ind w:left="720"/>
        <w:rPr>
          <w:rFonts w:ascii="Calibri" w:hAnsi="Calibri" w:cs="Calibri"/>
          <w:color w:val="000000" w:themeColor="text1"/>
        </w:rPr>
      </w:pPr>
      <w:r w:rsidRPr="007818F8">
        <w:rPr>
          <w:rFonts w:ascii="Calibri" w:hAnsi="Calibri" w:cs="Calibri"/>
          <w:color w:val="000000" w:themeColor="text1"/>
        </w:rPr>
        <w:t>For donations other than at donation boxes and real property, a Line Officer shall prepare a formal letter acknowledging the acceptance or decline of a donation</w:t>
      </w:r>
      <w:r w:rsidR="009F0306">
        <w:rPr>
          <w:rFonts w:ascii="Calibri" w:hAnsi="Calibri" w:cs="Calibri"/>
          <w:color w:val="000000" w:themeColor="text1"/>
        </w:rPr>
        <w:t xml:space="preserve">. </w:t>
      </w:r>
      <w:r w:rsidRPr="007818F8">
        <w:rPr>
          <w:rFonts w:ascii="Calibri" w:hAnsi="Calibri" w:cs="Calibri"/>
          <w:color w:val="000000" w:themeColor="text1"/>
        </w:rPr>
        <w:t>The acknowledgement letter serves as a formal trust instrument; see FSH 6509.14 Chapter 10 for additional instructions.</w:t>
      </w:r>
      <w:r w:rsidR="00FC1D82" w:rsidRPr="007818F8">
        <w:rPr>
          <w:rFonts w:ascii="Calibri" w:hAnsi="Calibri" w:cs="Calibri"/>
          <w:color w:val="000000" w:themeColor="text1"/>
        </w:rPr>
        <w:t xml:space="preserve"> </w:t>
      </w:r>
      <w:r w:rsidRPr="007818F8">
        <w:rPr>
          <w:rFonts w:ascii="Calibri" w:hAnsi="Calibri" w:cs="Calibri"/>
          <w:color w:val="000000" w:themeColor="text1"/>
        </w:rPr>
        <w:t>The letter should include the following:</w:t>
      </w:r>
    </w:p>
    <w:p w14:paraId="54BA88A9" w14:textId="47953D8B" w:rsidR="006E16D2" w:rsidRPr="007818F8" w:rsidRDefault="006E16D2" w:rsidP="007818F8">
      <w:pPr>
        <w:pStyle w:val="NumberLista"/>
        <w:numPr>
          <w:ilvl w:val="0"/>
          <w:numId w:val="54"/>
        </w:numPr>
        <w:spacing w:before="0" w:after="240"/>
        <w:rPr>
          <w:rFonts w:ascii="Calibri" w:hAnsi="Calibri" w:cs="Calibri"/>
          <w:color w:val="000000" w:themeColor="text1"/>
        </w:rPr>
      </w:pPr>
      <w:r w:rsidRPr="007818F8">
        <w:rPr>
          <w:rFonts w:ascii="Calibri" w:hAnsi="Calibri" w:cs="Calibri"/>
          <w:color w:val="000000" w:themeColor="text1"/>
        </w:rPr>
        <w:t>Agency appreciation.</w:t>
      </w:r>
    </w:p>
    <w:p w14:paraId="1319A69F" w14:textId="4366EB1E" w:rsidR="006E16D2" w:rsidRPr="007818F8" w:rsidRDefault="006E16D2" w:rsidP="007818F8">
      <w:pPr>
        <w:pStyle w:val="NumberLista"/>
        <w:numPr>
          <w:ilvl w:val="0"/>
          <w:numId w:val="54"/>
        </w:numPr>
        <w:spacing w:before="0" w:after="240"/>
        <w:rPr>
          <w:rFonts w:ascii="Calibri" w:hAnsi="Calibri" w:cs="Calibri"/>
          <w:color w:val="000000" w:themeColor="text1"/>
        </w:rPr>
      </w:pPr>
      <w:r w:rsidRPr="007818F8">
        <w:rPr>
          <w:rFonts w:ascii="Calibri" w:hAnsi="Calibri" w:cs="Calibri"/>
          <w:color w:val="000000" w:themeColor="text1"/>
        </w:rPr>
        <w:t>Authority under which the funds are being accepted and used.</w:t>
      </w:r>
    </w:p>
    <w:p w14:paraId="5A19D277" w14:textId="3E555088" w:rsidR="006E16D2" w:rsidRPr="007818F8" w:rsidRDefault="006E16D2" w:rsidP="007818F8">
      <w:pPr>
        <w:pStyle w:val="NumberLista"/>
        <w:numPr>
          <w:ilvl w:val="0"/>
          <w:numId w:val="54"/>
        </w:numPr>
        <w:spacing w:before="0" w:after="240"/>
        <w:rPr>
          <w:rFonts w:ascii="Calibri" w:hAnsi="Calibri" w:cs="Calibri"/>
          <w:color w:val="000000" w:themeColor="text1"/>
        </w:rPr>
      </w:pPr>
      <w:r w:rsidRPr="007818F8">
        <w:rPr>
          <w:rFonts w:ascii="Calibri" w:hAnsi="Calibri" w:cs="Calibri"/>
          <w:color w:val="000000" w:themeColor="text1"/>
        </w:rPr>
        <w:t xml:space="preserve">Full name, </w:t>
      </w:r>
      <w:r w:rsidR="002C56F6" w:rsidRPr="00D14056">
        <w:rPr>
          <w:rFonts w:ascii="Calibri" w:hAnsi="Calibri" w:cs="Calibri"/>
          <w:color w:val="000000" w:themeColor="text1"/>
        </w:rPr>
        <w:t>address,</w:t>
      </w:r>
      <w:r w:rsidRPr="007818F8">
        <w:rPr>
          <w:rFonts w:ascii="Calibri" w:hAnsi="Calibri" w:cs="Calibri"/>
          <w:color w:val="000000" w:themeColor="text1"/>
        </w:rPr>
        <w:t xml:space="preserve"> and telephone number of the donor.</w:t>
      </w:r>
    </w:p>
    <w:p w14:paraId="2BABFB9E" w14:textId="69FF55CF" w:rsidR="006E16D2" w:rsidRPr="007818F8" w:rsidRDefault="004C0375" w:rsidP="007818F8">
      <w:pPr>
        <w:pStyle w:val="NumberLista"/>
        <w:numPr>
          <w:ilvl w:val="0"/>
          <w:numId w:val="54"/>
        </w:numPr>
        <w:spacing w:before="0" w:after="240"/>
        <w:rPr>
          <w:rFonts w:ascii="Calibri" w:hAnsi="Calibri" w:cs="Calibri"/>
          <w:color w:val="000000" w:themeColor="text1"/>
        </w:rPr>
      </w:pPr>
      <w:r w:rsidRPr="007818F8">
        <w:rPr>
          <w:rFonts w:ascii="Calibri" w:hAnsi="Calibri" w:cs="Calibri"/>
          <w:color w:val="000000" w:themeColor="text1"/>
        </w:rPr>
        <w:t>P</w:t>
      </w:r>
      <w:r w:rsidR="006E16D2" w:rsidRPr="007818F8">
        <w:rPr>
          <w:rFonts w:ascii="Calibri" w:hAnsi="Calibri" w:cs="Calibri"/>
          <w:color w:val="000000" w:themeColor="text1"/>
        </w:rPr>
        <w:t>urpose of the donation. If the donor does not specify the purpose, state that the funds must be used in "support of USDA Forest Service activities” as determined by a Line Officer.</w:t>
      </w:r>
    </w:p>
    <w:p w14:paraId="7FE0B4CF" w14:textId="038BCF54" w:rsidR="006E16D2" w:rsidRPr="007818F8" w:rsidRDefault="006E16D2" w:rsidP="007818F8">
      <w:pPr>
        <w:pStyle w:val="NumberLista"/>
        <w:numPr>
          <w:ilvl w:val="0"/>
          <w:numId w:val="54"/>
        </w:numPr>
        <w:spacing w:before="0" w:after="240"/>
        <w:rPr>
          <w:rFonts w:ascii="Calibri" w:hAnsi="Calibri" w:cs="Calibri"/>
          <w:color w:val="000000" w:themeColor="text1"/>
        </w:rPr>
      </w:pPr>
      <w:r w:rsidRPr="007818F8">
        <w:rPr>
          <w:rFonts w:ascii="Calibri" w:hAnsi="Calibri" w:cs="Calibri"/>
          <w:color w:val="000000" w:themeColor="text1"/>
        </w:rPr>
        <w:t>Do not include estimated value of the property or an endorsement of the donor.</w:t>
      </w:r>
    </w:p>
    <w:p w14:paraId="6A857649" w14:textId="259D76ED" w:rsidR="006E16D2" w:rsidRPr="007818F8" w:rsidRDefault="006E16D2" w:rsidP="007818F8">
      <w:pPr>
        <w:pStyle w:val="NumberLista"/>
        <w:numPr>
          <w:ilvl w:val="0"/>
          <w:numId w:val="54"/>
        </w:numPr>
        <w:spacing w:before="0" w:after="240"/>
        <w:rPr>
          <w:rFonts w:ascii="Calibri" w:hAnsi="Calibri" w:cs="Calibri"/>
          <w:color w:val="000000" w:themeColor="text1"/>
        </w:rPr>
      </w:pPr>
      <w:r w:rsidRPr="007818F8">
        <w:rPr>
          <w:rFonts w:ascii="Calibri" w:hAnsi="Calibri" w:cs="Calibri"/>
          <w:color w:val="000000" w:themeColor="text1"/>
        </w:rPr>
        <w:t>Notation that a copy of the written acknowledgement will be retained on record.</w:t>
      </w:r>
    </w:p>
    <w:p w14:paraId="1D17CFEC" w14:textId="429C112D" w:rsidR="006E16D2" w:rsidRPr="007818F8" w:rsidRDefault="006E16D2" w:rsidP="007818F8">
      <w:pPr>
        <w:spacing w:after="240"/>
        <w:ind w:left="720"/>
        <w:rPr>
          <w:rFonts w:ascii="Calibri" w:hAnsi="Calibri" w:cs="Calibri"/>
          <w:color w:val="000000" w:themeColor="text1"/>
        </w:rPr>
      </w:pPr>
      <w:r w:rsidRPr="007818F8">
        <w:rPr>
          <w:rFonts w:ascii="Calibri" w:hAnsi="Calibri" w:cs="Calibri"/>
          <w:color w:val="000000" w:themeColor="text1"/>
        </w:rPr>
        <w:t>When donation</w:t>
      </w:r>
      <w:r w:rsidR="003010A1" w:rsidRPr="007818F8">
        <w:rPr>
          <w:rFonts w:ascii="Calibri" w:hAnsi="Calibri" w:cs="Calibri"/>
          <w:color w:val="000000" w:themeColor="text1"/>
        </w:rPr>
        <w:t>s</w:t>
      </w:r>
      <w:r w:rsidRPr="007818F8">
        <w:rPr>
          <w:rFonts w:ascii="Calibri" w:hAnsi="Calibri" w:cs="Calibri"/>
          <w:color w:val="000000" w:themeColor="text1"/>
        </w:rPr>
        <w:t xml:space="preserve"> value</w:t>
      </w:r>
      <w:r w:rsidR="003010A1" w:rsidRPr="007818F8">
        <w:rPr>
          <w:rFonts w:ascii="Calibri" w:hAnsi="Calibri" w:cs="Calibri"/>
          <w:color w:val="000000" w:themeColor="text1"/>
        </w:rPr>
        <w:t>d at</w:t>
      </w:r>
      <w:r w:rsidRPr="007818F8">
        <w:rPr>
          <w:rFonts w:ascii="Calibri" w:hAnsi="Calibri" w:cs="Calibri"/>
          <w:color w:val="000000" w:themeColor="text1"/>
        </w:rPr>
        <w:t xml:space="preserve"> $5,000 or more </w:t>
      </w:r>
      <w:r w:rsidR="00877A4A" w:rsidRPr="007818F8">
        <w:rPr>
          <w:rFonts w:ascii="Calibri" w:hAnsi="Calibri" w:cs="Calibri"/>
          <w:color w:val="000000" w:themeColor="text1"/>
        </w:rPr>
        <w:t>are</w:t>
      </w:r>
      <w:r w:rsidRPr="007818F8">
        <w:rPr>
          <w:rFonts w:ascii="Calibri" w:hAnsi="Calibri" w:cs="Calibri"/>
          <w:color w:val="000000" w:themeColor="text1"/>
        </w:rPr>
        <w:t xml:space="preserve"> accepted, additional activities are required</w:t>
      </w:r>
      <w:r w:rsidR="009F0306">
        <w:rPr>
          <w:rFonts w:ascii="Calibri" w:hAnsi="Calibri" w:cs="Calibri"/>
          <w:color w:val="000000" w:themeColor="text1"/>
        </w:rPr>
        <w:t xml:space="preserve">. </w:t>
      </w:r>
      <w:r w:rsidRPr="007818F8">
        <w:rPr>
          <w:rFonts w:ascii="Calibri" w:hAnsi="Calibri" w:cs="Calibri"/>
          <w:color w:val="000000" w:themeColor="text1"/>
        </w:rPr>
        <w:t>The item must be recorded in the corporate personal property system (CPAIS-PP), see FSH 6509.19</w:t>
      </w:r>
      <w:r w:rsidR="00B0221E">
        <w:rPr>
          <w:rFonts w:ascii="Calibri" w:hAnsi="Calibri" w:cs="Calibri"/>
          <w:color w:val="000000" w:themeColor="text1"/>
        </w:rPr>
        <w:t>,</w:t>
      </w:r>
      <w:r w:rsidRPr="007818F8">
        <w:rPr>
          <w:rFonts w:ascii="Calibri" w:hAnsi="Calibri" w:cs="Calibri"/>
          <w:color w:val="000000" w:themeColor="text1"/>
        </w:rPr>
        <w:t xml:space="preserve"> sec 11.2 for additional instructions</w:t>
      </w:r>
      <w:r w:rsidR="009F0306">
        <w:rPr>
          <w:rFonts w:ascii="Calibri" w:hAnsi="Calibri" w:cs="Calibri"/>
          <w:color w:val="000000" w:themeColor="text1"/>
        </w:rPr>
        <w:t xml:space="preserve">. </w:t>
      </w:r>
      <w:r w:rsidRPr="007818F8">
        <w:rPr>
          <w:rFonts w:ascii="Calibri" w:hAnsi="Calibri" w:cs="Calibri"/>
          <w:color w:val="000000" w:themeColor="text1"/>
        </w:rPr>
        <w:t xml:space="preserve">An annual report </w:t>
      </w:r>
      <w:r w:rsidR="00877A4A" w:rsidRPr="007818F8">
        <w:rPr>
          <w:rFonts w:ascii="Calibri" w:hAnsi="Calibri" w:cs="Calibri"/>
          <w:color w:val="000000" w:themeColor="text1"/>
        </w:rPr>
        <w:t>must</w:t>
      </w:r>
      <w:r w:rsidRPr="007818F8">
        <w:rPr>
          <w:rFonts w:ascii="Calibri" w:hAnsi="Calibri" w:cs="Calibri"/>
          <w:color w:val="000000" w:themeColor="text1"/>
        </w:rPr>
        <w:t xml:space="preserve"> be submitted to Office of Property and Procurement Management and Office of Ethics; alternatively copy of each acknowledgement letter may be submitted to the above USDA offices</w:t>
      </w:r>
      <w:r w:rsidR="009F0306">
        <w:rPr>
          <w:rFonts w:ascii="Calibri" w:hAnsi="Calibri" w:cs="Calibri"/>
          <w:color w:val="000000" w:themeColor="text1"/>
        </w:rPr>
        <w:t xml:space="preserve">. </w:t>
      </w:r>
      <w:r w:rsidRPr="007818F8">
        <w:rPr>
          <w:rFonts w:ascii="Calibri" w:hAnsi="Calibri" w:cs="Calibri"/>
          <w:color w:val="000000" w:themeColor="text1"/>
        </w:rPr>
        <w:t>See FSM 1580.42 and FSH 5409.20 for instructions.</w:t>
      </w:r>
    </w:p>
    <w:p w14:paraId="7E920F60" w14:textId="77777777" w:rsidR="006E16D2" w:rsidRPr="007818F8" w:rsidRDefault="006E16D2" w:rsidP="007818F8">
      <w:pPr>
        <w:spacing w:after="240"/>
        <w:ind w:left="720"/>
        <w:rPr>
          <w:rFonts w:ascii="Calibri" w:hAnsi="Calibri" w:cs="Calibri"/>
          <w:color w:val="000000" w:themeColor="text1"/>
        </w:rPr>
      </w:pPr>
      <w:r w:rsidRPr="007818F8">
        <w:rPr>
          <w:rFonts w:ascii="Calibri" w:hAnsi="Calibri" w:cs="Calibri"/>
          <w:color w:val="000000" w:themeColor="text1"/>
        </w:rPr>
        <w:t>Retain documentation to support the amount and intent of the donated funds, personal and real property.</w:t>
      </w:r>
    </w:p>
    <w:p w14:paraId="6A9DF8A2" w14:textId="485A6771" w:rsidR="006E16D2" w:rsidRPr="007818F8" w:rsidRDefault="006E16D2" w:rsidP="007818F8">
      <w:pPr>
        <w:pStyle w:val="ListParagraph"/>
        <w:numPr>
          <w:ilvl w:val="0"/>
          <w:numId w:val="52"/>
        </w:numPr>
        <w:spacing w:after="240"/>
        <w:contextualSpacing w:val="0"/>
        <w:rPr>
          <w:rFonts w:ascii="Calibri" w:hAnsi="Calibri" w:cs="Calibri"/>
          <w:iCs/>
          <w:color w:val="000000" w:themeColor="text1"/>
        </w:rPr>
      </w:pPr>
      <w:r w:rsidRPr="007818F8">
        <w:rPr>
          <w:rFonts w:ascii="Calibri" w:hAnsi="Calibri" w:cs="Calibri"/>
          <w:b/>
          <w:bCs/>
          <w:color w:val="000000" w:themeColor="text1"/>
        </w:rPr>
        <w:lastRenderedPageBreak/>
        <w:t>Sustainable Operations Program Rebates</w:t>
      </w:r>
      <w:r w:rsidR="009F0306">
        <w:rPr>
          <w:rFonts w:ascii="Calibri" w:hAnsi="Calibri" w:cs="Calibri"/>
          <w:b/>
          <w:bCs/>
          <w:color w:val="000000" w:themeColor="text1"/>
        </w:rPr>
        <w:t xml:space="preserve">. </w:t>
      </w:r>
      <w:r w:rsidRPr="007818F8">
        <w:rPr>
          <w:rFonts w:ascii="Calibri" w:hAnsi="Calibri" w:cs="Calibri"/>
          <w:color w:val="000000" w:themeColor="text1"/>
        </w:rPr>
        <w:t>The Green Purchasing aspect of the Sustainable Operations Program brings in revenues through energy and water conservation rebates from utility companies</w:t>
      </w:r>
      <w:r w:rsidR="009F0306">
        <w:rPr>
          <w:rFonts w:ascii="Calibri" w:hAnsi="Calibri" w:cs="Calibri"/>
          <w:color w:val="000000" w:themeColor="text1"/>
        </w:rPr>
        <w:t xml:space="preserve">. </w:t>
      </w:r>
      <w:r w:rsidRPr="007818F8">
        <w:rPr>
          <w:rFonts w:ascii="Calibri" w:hAnsi="Calibri" w:cs="Calibri"/>
          <w:iCs/>
          <w:color w:val="000000" w:themeColor="text1"/>
        </w:rPr>
        <w:t xml:space="preserve">Rebates </w:t>
      </w:r>
      <w:r w:rsidR="00627399">
        <w:rPr>
          <w:rFonts w:ascii="Calibri" w:hAnsi="Calibri" w:cs="Calibri"/>
          <w:iCs/>
          <w:color w:val="000000" w:themeColor="text1"/>
        </w:rPr>
        <w:t>are</w:t>
      </w:r>
      <w:r w:rsidRPr="007818F8">
        <w:rPr>
          <w:rFonts w:ascii="Calibri" w:hAnsi="Calibri" w:cs="Calibri"/>
          <w:iCs/>
          <w:color w:val="000000" w:themeColor="text1"/>
        </w:rPr>
        <w:t xml:space="preserve"> recorded to </w:t>
      </w:r>
      <w:r w:rsidR="00627399">
        <w:rPr>
          <w:rFonts w:ascii="Calibri" w:hAnsi="Calibri" w:cs="Calibri"/>
          <w:iCs/>
          <w:color w:val="000000" w:themeColor="text1"/>
        </w:rPr>
        <w:t>m</w:t>
      </w:r>
      <w:r w:rsidRPr="007818F8">
        <w:rPr>
          <w:rFonts w:ascii="Calibri" w:hAnsi="Calibri" w:cs="Calibri"/>
          <w:iCs/>
          <w:color w:val="000000" w:themeColor="text1"/>
        </w:rPr>
        <w:t xml:space="preserve">iscellaneous </w:t>
      </w:r>
      <w:r w:rsidR="00627399">
        <w:rPr>
          <w:rFonts w:ascii="Calibri" w:hAnsi="Calibri" w:cs="Calibri"/>
          <w:iCs/>
          <w:color w:val="000000" w:themeColor="text1"/>
        </w:rPr>
        <w:t>r</w:t>
      </w:r>
      <w:r w:rsidRPr="007818F8">
        <w:rPr>
          <w:rFonts w:ascii="Calibri" w:hAnsi="Calibri" w:cs="Calibri"/>
          <w:iCs/>
          <w:color w:val="000000" w:themeColor="text1"/>
        </w:rPr>
        <w:t>e</w:t>
      </w:r>
      <w:r w:rsidR="009E32B1" w:rsidRPr="007818F8">
        <w:rPr>
          <w:rFonts w:ascii="Calibri" w:hAnsi="Calibri" w:cs="Calibri"/>
          <w:iCs/>
          <w:color w:val="000000" w:themeColor="text1"/>
        </w:rPr>
        <w:t>c</w:t>
      </w:r>
      <w:r w:rsidR="00FE093B" w:rsidRPr="007818F8">
        <w:rPr>
          <w:rFonts w:ascii="Calibri" w:hAnsi="Calibri" w:cs="Calibri"/>
          <w:iCs/>
          <w:color w:val="000000" w:themeColor="text1"/>
        </w:rPr>
        <w:t>e</w:t>
      </w:r>
      <w:r w:rsidR="009E32B1" w:rsidRPr="007818F8">
        <w:rPr>
          <w:rFonts w:ascii="Calibri" w:hAnsi="Calibri" w:cs="Calibri"/>
          <w:iCs/>
          <w:color w:val="000000" w:themeColor="text1"/>
        </w:rPr>
        <w:t>ipts</w:t>
      </w:r>
      <w:r w:rsidR="00627399">
        <w:rPr>
          <w:rFonts w:ascii="Calibri" w:hAnsi="Calibri" w:cs="Calibri"/>
          <w:iCs/>
          <w:color w:val="000000" w:themeColor="text1"/>
        </w:rPr>
        <w:t xml:space="preserve"> when a unit does not have a Sustainable Operations Program</w:t>
      </w:r>
      <w:r w:rsidRPr="007818F8">
        <w:rPr>
          <w:rFonts w:ascii="Calibri" w:hAnsi="Calibri" w:cs="Calibri"/>
          <w:iCs/>
          <w:color w:val="000000" w:themeColor="text1"/>
        </w:rPr>
        <w:t>. See FSH 6509.19, chapter 10, section 15.</w:t>
      </w:r>
    </w:p>
    <w:p w14:paraId="5E7E1EF5" w14:textId="49AD615C" w:rsidR="009C4191" w:rsidRPr="007818F8" w:rsidRDefault="006E16D2" w:rsidP="007818F8">
      <w:pPr>
        <w:pStyle w:val="ListParagraph"/>
        <w:numPr>
          <w:ilvl w:val="0"/>
          <w:numId w:val="52"/>
        </w:numPr>
        <w:spacing w:after="240"/>
        <w:contextualSpacing w:val="0"/>
        <w:rPr>
          <w:rFonts w:ascii="Calibri" w:hAnsi="Calibri" w:cs="Calibri"/>
          <w:color w:val="000000" w:themeColor="text1"/>
        </w:rPr>
      </w:pPr>
      <w:r w:rsidRPr="007818F8">
        <w:rPr>
          <w:rFonts w:ascii="Calibri" w:hAnsi="Calibri" w:cs="Calibri"/>
          <w:b/>
          <w:bCs/>
          <w:color w:val="000000" w:themeColor="text1"/>
        </w:rPr>
        <w:t>Commercial Vendor Sales</w:t>
      </w:r>
      <w:r w:rsidR="009F0306">
        <w:rPr>
          <w:rFonts w:ascii="Calibri" w:hAnsi="Calibri" w:cs="Calibri"/>
          <w:color w:val="000000" w:themeColor="text1"/>
        </w:rPr>
        <w:t xml:space="preserve">. </w:t>
      </w:r>
    </w:p>
    <w:p w14:paraId="5E858AC8" w14:textId="3B78C1D4" w:rsidR="006E16D2" w:rsidRPr="007818F8" w:rsidRDefault="00ED5D7C" w:rsidP="007818F8">
      <w:pPr>
        <w:spacing w:after="240"/>
        <w:ind w:left="1440"/>
        <w:rPr>
          <w:rFonts w:ascii="Calibri" w:hAnsi="Calibri" w:cs="Calibri"/>
          <w:color w:val="000000" w:themeColor="text1"/>
        </w:rPr>
      </w:pPr>
      <w:r w:rsidRPr="007818F8">
        <w:rPr>
          <w:rFonts w:ascii="Calibri" w:hAnsi="Calibri" w:cs="Calibri"/>
          <w:color w:val="000000" w:themeColor="text1"/>
        </w:rPr>
        <w:t>Line Officers</w:t>
      </w:r>
      <w:r w:rsidR="006E16D2" w:rsidRPr="007818F8">
        <w:rPr>
          <w:rFonts w:ascii="Calibri" w:hAnsi="Calibri" w:cs="Calibri"/>
          <w:color w:val="000000" w:themeColor="text1"/>
        </w:rPr>
        <w:t xml:space="preserve"> can establish direct sale agreements with local vendors to sell recreation passes products to the public</w:t>
      </w:r>
      <w:r w:rsidR="00572AD6" w:rsidRPr="007818F8">
        <w:rPr>
          <w:rFonts w:ascii="Calibri" w:hAnsi="Calibri" w:cs="Calibri"/>
          <w:color w:val="000000" w:themeColor="text1"/>
        </w:rPr>
        <w:t>, when authorized</w:t>
      </w:r>
      <w:r w:rsidR="009F0306">
        <w:rPr>
          <w:rFonts w:ascii="Calibri" w:hAnsi="Calibri" w:cs="Calibri"/>
          <w:color w:val="000000" w:themeColor="text1"/>
        </w:rPr>
        <w:t xml:space="preserve">. </w:t>
      </w:r>
      <w:r w:rsidR="006E16D2" w:rsidRPr="007818F8">
        <w:rPr>
          <w:rFonts w:ascii="Calibri" w:hAnsi="Calibri" w:cs="Calibri"/>
          <w:color w:val="000000" w:themeColor="text1"/>
        </w:rPr>
        <w:t xml:space="preserve">Local vendors </w:t>
      </w:r>
      <w:r w:rsidR="005F3DD5" w:rsidRPr="007818F8">
        <w:rPr>
          <w:rFonts w:ascii="Calibri" w:hAnsi="Calibri" w:cs="Calibri"/>
          <w:color w:val="000000" w:themeColor="text1"/>
        </w:rPr>
        <w:t>shall</w:t>
      </w:r>
      <w:r w:rsidR="006E16D2" w:rsidRPr="007818F8">
        <w:rPr>
          <w:rFonts w:ascii="Calibri" w:hAnsi="Calibri" w:cs="Calibri"/>
          <w:color w:val="000000" w:themeColor="text1"/>
        </w:rPr>
        <w:t xml:space="preserve"> pay for the </w:t>
      </w:r>
      <w:r w:rsidR="009C4191" w:rsidRPr="007818F8">
        <w:rPr>
          <w:rFonts w:ascii="Calibri" w:hAnsi="Calibri" w:cs="Calibri"/>
          <w:color w:val="000000" w:themeColor="text1"/>
        </w:rPr>
        <w:t>recreation passes</w:t>
      </w:r>
      <w:r w:rsidR="006E16D2" w:rsidRPr="007818F8">
        <w:rPr>
          <w:rFonts w:ascii="Calibri" w:hAnsi="Calibri" w:cs="Calibri"/>
          <w:color w:val="000000" w:themeColor="text1"/>
        </w:rPr>
        <w:t xml:space="preserve"> upon receipt; </w:t>
      </w:r>
      <w:r w:rsidR="009C4191" w:rsidRPr="007818F8">
        <w:rPr>
          <w:rFonts w:ascii="Calibri" w:hAnsi="Calibri" w:cs="Calibri"/>
          <w:color w:val="000000" w:themeColor="text1"/>
        </w:rPr>
        <w:t>recreation passes</w:t>
      </w:r>
      <w:r w:rsidR="006E16D2" w:rsidRPr="007818F8">
        <w:rPr>
          <w:rFonts w:ascii="Calibri" w:hAnsi="Calibri" w:cs="Calibri"/>
          <w:color w:val="000000" w:themeColor="text1"/>
        </w:rPr>
        <w:t xml:space="preserve"> may no longer be consigned to local vendors</w:t>
      </w:r>
      <w:r w:rsidR="009F0306">
        <w:rPr>
          <w:rFonts w:ascii="Calibri" w:hAnsi="Calibri" w:cs="Calibri"/>
          <w:color w:val="000000" w:themeColor="text1"/>
        </w:rPr>
        <w:t xml:space="preserve">. </w:t>
      </w:r>
      <w:r w:rsidR="006E16D2" w:rsidRPr="007818F8">
        <w:rPr>
          <w:rFonts w:ascii="Calibri" w:hAnsi="Calibri" w:cs="Calibri"/>
          <w:color w:val="000000" w:themeColor="text1"/>
        </w:rPr>
        <w:t>Refer to FSH 2309</w:t>
      </w:r>
      <w:r w:rsidR="005F3DD5" w:rsidRPr="007818F8">
        <w:rPr>
          <w:rFonts w:ascii="Calibri" w:hAnsi="Calibri" w:cs="Calibri"/>
          <w:color w:val="000000" w:themeColor="text1"/>
        </w:rPr>
        <w:t>, c</w:t>
      </w:r>
      <w:r w:rsidR="006E16D2" w:rsidRPr="007818F8">
        <w:rPr>
          <w:rFonts w:ascii="Calibri" w:hAnsi="Calibri" w:cs="Calibri"/>
          <w:color w:val="000000" w:themeColor="text1"/>
        </w:rPr>
        <w:t>hapter 30 for direct sale agreements for recreation fees and FSH 6509.14</w:t>
      </w:r>
      <w:r w:rsidR="005F3DD5" w:rsidRPr="007818F8">
        <w:rPr>
          <w:rFonts w:ascii="Calibri" w:hAnsi="Calibri" w:cs="Calibri"/>
          <w:color w:val="000000" w:themeColor="text1"/>
        </w:rPr>
        <w:t>, c</w:t>
      </w:r>
      <w:r w:rsidR="006E16D2" w:rsidRPr="007818F8">
        <w:rPr>
          <w:rFonts w:ascii="Calibri" w:hAnsi="Calibri" w:cs="Calibri"/>
          <w:color w:val="000000" w:themeColor="text1"/>
        </w:rPr>
        <w:t>hapter 10.</w:t>
      </w:r>
    </w:p>
    <w:p w14:paraId="1B8F3B8A" w14:textId="68CD130E" w:rsidR="006E16D2" w:rsidRPr="007818F8" w:rsidRDefault="006E16D2" w:rsidP="007818F8">
      <w:pPr>
        <w:spacing w:after="240"/>
        <w:ind w:left="1440"/>
        <w:rPr>
          <w:rFonts w:ascii="Calibri" w:hAnsi="Calibri" w:cs="Calibri"/>
          <w:color w:val="000000" w:themeColor="text1"/>
        </w:rPr>
      </w:pPr>
      <w:r w:rsidRPr="007818F8">
        <w:rPr>
          <w:rFonts w:ascii="Calibri" w:hAnsi="Calibri" w:cs="Calibri"/>
          <w:color w:val="000000" w:themeColor="text1"/>
        </w:rPr>
        <w:t>Line Officer</w:t>
      </w:r>
      <w:r w:rsidR="005F3DD5" w:rsidRPr="007818F8">
        <w:rPr>
          <w:rFonts w:ascii="Calibri" w:hAnsi="Calibri" w:cs="Calibri"/>
          <w:color w:val="000000" w:themeColor="text1"/>
        </w:rPr>
        <w:t>s</w:t>
      </w:r>
      <w:r w:rsidRPr="007818F8">
        <w:rPr>
          <w:rFonts w:ascii="Calibri" w:hAnsi="Calibri" w:cs="Calibri"/>
          <w:color w:val="000000" w:themeColor="text1"/>
        </w:rPr>
        <w:t>, when authorized can establish agreements with local vendors to se</w:t>
      </w:r>
      <w:r w:rsidR="009C4191" w:rsidRPr="007818F8">
        <w:rPr>
          <w:rFonts w:ascii="Calibri" w:hAnsi="Calibri" w:cs="Calibri"/>
          <w:color w:val="000000" w:themeColor="text1"/>
        </w:rPr>
        <w:t>ll</w:t>
      </w:r>
      <w:r w:rsidRPr="007818F8">
        <w:rPr>
          <w:rFonts w:ascii="Calibri" w:hAnsi="Calibri" w:cs="Calibri"/>
          <w:color w:val="000000" w:themeColor="text1"/>
        </w:rPr>
        <w:t xml:space="preserve"> forest product permits to the public</w:t>
      </w:r>
      <w:r w:rsidR="009F0306">
        <w:rPr>
          <w:rFonts w:ascii="Calibri" w:hAnsi="Calibri" w:cs="Calibri"/>
          <w:color w:val="000000" w:themeColor="text1"/>
        </w:rPr>
        <w:t xml:space="preserve">. </w:t>
      </w:r>
      <w:r w:rsidRPr="007818F8">
        <w:rPr>
          <w:rFonts w:ascii="Calibri" w:hAnsi="Calibri" w:cs="Calibri"/>
          <w:color w:val="000000" w:themeColor="text1"/>
        </w:rPr>
        <w:t xml:space="preserve">Manual permit forms and </w:t>
      </w:r>
      <w:r w:rsidR="009C4191" w:rsidRPr="007818F8">
        <w:rPr>
          <w:rFonts w:ascii="Calibri" w:hAnsi="Calibri" w:cs="Calibri"/>
          <w:color w:val="000000" w:themeColor="text1"/>
        </w:rPr>
        <w:t xml:space="preserve">load </w:t>
      </w:r>
      <w:r w:rsidRPr="007818F8">
        <w:rPr>
          <w:rFonts w:ascii="Calibri" w:hAnsi="Calibri" w:cs="Calibri"/>
          <w:color w:val="000000" w:themeColor="text1"/>
        </w:rPr>
        <w:t>tags (</w:t>
      </w:r>
      <w:r w:rsidR="00884810" w:rsidRPr="007818F8">
        <w:rPr>
          <w:rFonts w:ascii="Calibri" w:hAnsi="Calibri" w:cs="Calibri"/>
          <w:color w:val="000000" w:themeColor="text1"/>
        </w:rPr>
        <w:t>controlled</w:t>
      </w:r>
      <w:r w:rsidRPr="007818F8">
        <w:rPr>
          <w:rFonts w:ascii="Calibri" w:hAnsi="Calibri" w:cs="Calibri"/>
          <w:color w:val="000000" w:themeColor="text1"/>
        </w:rPr>
        <w:t xml:space="preserve"> property) will be transferred to local vendors for sale to the public</w:t>
      </w:r>
      <w:r w:rsidR="009F0306">
        <w:rPr>
          <w:rFonts w:ascii="Calibri" w:hAnsi="Calibri" w:cs="Calibri"/>
          <w:color w:val="000000" w:themeColor="text1"/>
        </w:rPr>
        <w:t xml:space="preserve">. </w:t>
      </w:r>
      <w:r w:rsidRPr="007818F8">
        <w:rPr>
          <w:rFonts w:ascii="Calibri" w:hAnsi="Calibri" w:cs="Calibri"/>
          <w:color w:val="000000" w:themeColor="text1"/>
        </w:rPr>
        <w:t xml:space="preserve">Receipts and a log of </w:t>
      </w:r>
      <w:r w:rsidR="009C4191" w:rsidRPr="007818F8">
        <w:rPr>
          <w:rFonts w:ascii="Calibri" w:hAnsi="Calibri" w:cs="Calibri"/>
          <w:color w:val="000000" w:themeColor="text1"/>
        </w:rPr>
        <w:t xml:space="preserve">forest product </w:t>
      </w:r>
      <w:r w:rsidRPr="007818F8">
        <w:rPr>
          <w:rFonts w:ascii="Calibri" w:hAnsi="Calibri" w:cs="Calibri"/>
          <w:color w:val="000000" w:themeColor="text1"/>
        </w:rPr>
        <w:t xml:space="preserve">permits </w:t>
      </w:r>
      <w:r w:rsidR="002C56F6" w:rsidRPr="00D14056">
        <w:rPr>
          <w:rFonts w:ascii="Calibri" w:hAnsi="Calibri" w:cs="Calibri"/>
          <w:color w:val="000000" w:themeColor="text1"/>
        </w:rPr>
        <w:t>issued,</w:t>
      </w:r>
      <w:r w:rsidRPr="007818F8">
        <w:rPr>
          <w:rFonts w:ascii="Calibri" w:hAnsi="Calibri" w:cs="Calibri"/>
          <w:color w:val="000000" w:themeColor="text1"/>
        </w:rPr>
        <w:t xml:space="preserve"> or copies of the </w:t>
      </w:r>
      <w:r w:rsidR="009C4191" w:rsidRPr="007818F8">
        <w:rPr>
          <w:rFonts w:ascii="Calibri" w:hAnsi="Calibri" w:cs="Calibri"/>
          <w:color w:val="000000" w:themeColor="text1"/>
        </w:rPr>
        <w:t xml:space="preserve">forest product </w:t>
      </w:r>
      <w:r w:rsidRPr="007818F8">
        <w:rPr>
          <w:rFonts w:ascii="Calibri" w:hAnsi="Calibri" w:cs="Calibri"/>
          <w:color w:val="000000" w:themeColor="text1"/>
        </w:rPr>
        <w:t xml:space="preserve">permits issued </w:t>
      </w:r>
      <w:r w:rsidR="009C4191" w:rsidRPr="007818F8">
        <w:rPr>
          <w:rFonts w:ascii="Calibri" w:hAnsi="Calibri" w:cs="Calibri"/>
          <w:color w:val="000000" w:themeColor="text1"/>
        </w:rPr>
        <w:t xml:space="preserve">to customers </w:t>
      </w:r>
      <w:r w:rsidRPr="007818F8">
        <w:rPr>
          <w:rFonts w:ascii="Calibri" w:hAnsi="Calibri" w:cs="Calibri"/>
          <w:color w:val="000000" w:themeColor="text1"/>
        </w:rPr>
        <w:t>will be returned to the unit in accordance with the agreement</w:t>
      </w:r>
      <w:r w:rsidR="009F0306">
        <w:rPr>
          <w:rFonts w:ascii="Calibri" w:hAnsi="Calibri" w:cs="Calibri"/>
          <w:color w:val="000000" w:themeColor="text1"/>
        </w:rPr>
        <w:t xml:space="preserve">. </w:t>
      </w:r>
      <w:r w:rsidRPr="007818F8">
        <w:rPr>
          <w:rFonts w:ascii="Calibri" w:hAnsi="Calibri" w:cs="Calibri"/>
          <w:color w:val="000000" w:themeColor="text1"/>
        </w:rPr>
        <w:t xml:space="preserve">An annual reconciliation of consigned manual permit forms and </w:t>
      </w:r>
      <w:r w:rsidR="009C4191" w:rsidRPr="007818F8">
        <w:rPr>
          <w:rFonts w:ascii="Calibri" w:hAnsi="Calibri" w:cs="Calibri"/>
          <w:color w:val="000000" w:themeColor="text1"/>
        </w:rPr>
        <w:t xml:space="preserve">load </w:t>
      </w:r>
      <w:r w:rsidRPr="007818F8">
        <w:rPr>
          <w:rFonts w:ascii="Calibri" w:hAnsi="Calibri" w:cs="Calibri"/>
          <w:color w:val="000000" w:themeColor="text1"/>
        </w:rPr>
        <w:t>tags must be retained by the unit.</w:t>
      </w:r>
    </w:p>
    <w:p w14:paraId="244B8F05" w14:textId="6A34D5E4" w:rsidR="006E16D2" w:rsidRPr="007818F8" w:rsidRDefault="006E16D2" w:rsidP="007818F8">
      <w:pPr>
        <w:pStyle w:val="NumberList1"/>
        <w:spacing w:before="0" w:after="240"/>
        <w:ind w:left="1440"/>
        <w:rPr>
          <w:rFonts w:ascii="Calibri" w:hAnsi="Calibri" w:cs="Calibri"/>
          <w:color w:val="000000" w:themeColor="text1"/>
        </w:rPr>
      </w:pPr>
      <w:r w:rsidRPr="007818F8">
        <w:rPr>
          <w:rFonts w:ascii="Calibri" w:hAnsi="Calibri" w:cs="Calibri"/>
          <w:color w:val="000000" w:themeColor="text1"/>
        </w:rPr>
        <w:t>Line Officer</w:t>
      </w:r>
      <w:r w:rsidR="00B90392" w:rsidRPr="007818F8">
        <w:rPr>
          <w:rFonts w:ascii="Calibri" w:hAnsi="Calibri" w:cs="Calibri"/>
          <w:color w:val="000000" w:themeColor="text1"/>
        </w:rPr>
        <w:t>s</w:t>
      </w:r>
      <w:r w:rsidRPr="007818F8">
        <w:rPr>
          <w:rFonts w:ascii="Calibri" w:hAnsi="Calibri" w:cs="Calibri"/>
          <w:color w:val="000000" w:themeColor="text1"/>
        </w:rPr>
        <w:t xml:space="preserve"> are authorized to temporarily or permanently alter the range of products, permits and maps sold at each location, including forwarding phone orders to another location</w:t>
      </w:r>
      <w:r w:rsidR="009F0306">
        <w:rPr>
          <w:rFonts w:ascii="Calibri" w:hAnsi="Calibri" w:cs="Calibri"/>
          <w:color w:val="000000" w:themeColor="text1"/>
        </w:rPr>
        <w:t xml:space="preserve">. </w:t>
      </w:r>
      <w:r w:rsidRPr="007818F8">
        <w:rPr>
          <w:rFonts w:ascii="Calibri" w:hAnsi="Calibri" w:cs="Calibri"/>
          <w:color w:val="000000" w:themeColor="text1"/>
        </w:rPr>
        <w:t>Refer to section 6533.</w:t>
      </w:r>
      <w:r w:rsidR="007772EA" w:rsidRPr="007818F8">
        <w:rPr>
          <w:rFonts w:ascii="Calibri" w:hAnsi="Calibri" w:cs="Calibri"/>
          <w:color w:val="000000" w:themeColor="text1"/>
        </w:rPr>
        <w:t>9</w:t>
      </w:r>
      <w:r w:rsidRPr="007818F8">
        <w:rPr>
          <w:rFonts w:ascii="Calibri" w:hAnsi="Calibri" w:cs="Calibri"/>
          <w:color w:val="000000" w:themeColor="text1"/>
        </w:rPr>
        <w:t>.</w:t>
      </w:r>
    </w:p>
    <w:p w14:paraId="097BB7C3" w14:textId="07FE7CC0" w:rsidR="006D1207" w:rsidRDefault="008533CA" w:rsidP="007818F8">
      <w:pPr>
        <w:pStyle w:val="Heading4"/>
        <w:spacing w:after="240"/>
      </w:pPr>
      <w:bookmarkStart w:id="179" w:name="_Toc493474046"/>
      <w:bookmarkStart w:id="180" w:name="_Toc494599175"/>
      <w:bookmarkStart w:id="181" w:name="_Toc494599437"/>
      <w:bookmarkStart w:id="182" w:name="_Toc494683046"/>
      <w:bookmarkStart w:id="183" w:name="_Toc494683201"/>
      <w:bookmarkStart w:id="184" w:name="_Toc494683305"/>
      <w:bookmarkStart w:id="185" w:name="_Toc495978051"/>
      <w:bookmarkStart w:id="186" w:name="_Toc495978326"/>
      <w:bookmarkStart w:id="187" w:name="_Toc496693955"/>
      <w:bookmarkStart w:id="188" w:name="_Toc297619390"/>
      <w:bookmarkStart w:id="189" w:name="_Toc185219749"/>
      <w:bookmarkStart w:id="190" w:name="_Toc167853160"/>
      <w:bookmarkStart w:id="191" w:name="_Toc76260363"/>
      <w:bookmarkStart w:id="192" w:name="_Toc496943274"/>
      <w:bookmarkStart w:id="193" w:name="_Toc496943410"/>
      <w:bookmarkStart w:id="194" w:name="_Toc496943971"/>
      <w:bookmarkStart w:id="195" w:name="_Toc513429674"/>
      <w:bookmarkStart w:id="196" w:name="_Toc513430449"/>
      <w:bookmarkStart w:id="197" w:name="_Toc513441541"/>
      <w:bookmarkStart w:id="198" w:name="_Toc513441835"/>
      <w:bookmarkStart w:id="199" w:name="_Toc513441981"/>
      <w:bookmarkStart w:id="200" w:name="_Toc513442636"/>
      <w:bookmarkStart w:id="201" w:name="_Toc513442721"/>
      <w:bookmarkStart w:id="202" w:name="_Toc513443523"/>
      <w:bookmarkStart w:id="203" w:name="_Toc513530669"/>
      <w:bookmarkStart w:id="204" w:name="_Toc517080688"/>
      <w:bookmarkStart w:id="205" w:name="_Toc517080873"/>
      <w:bookmarkStart w:id="206" w:name="_Toc517081321"/>
      <w:bookmarkStart w:id="207" w:name="_Toc517158658"/>
      <w:bookmarkStart w:id="208" w:name="_Toc7258911"/>
      <w:bookmarkStart w:id="209" w:name="_Toc74469705"/>
      <w:bookmarkStart w:id="210" w:name="_Toc308509668"/>
      <w:bookmarkStart w:id="211" w:name="_Toc124239523"/>
      <w:r w:rsidRPr="00645388">
        <w:t xml:space="preserve">6533.2 </w:t>
      </w:r>
      <w:r w:rsidR="006D1207">
        <w:t>–</w:t>
      </w:r>
      <w:r w:rsidRPr="00645388">
        <w:t xml:space="preserve"> Acceptance of Collections</w:t>
      </w:r>
      <w:bookmarkEnd w:id="179"/>
      <w:bookmarkEnd w:id="180"/>
      <w:bookmarkEnd w:id="181"/>
      <w:bookmarkEnd w:id="182"/>
      <w:bookmarkEnd w:id="183"/>
      <w:bookmarkEnd w:id="184"/>
      <w:bookmarkEnd w:id="185"/>
      <w:bookmarkEnd w:id="186"/>
      <w:bookmarkEnd w:id="187"/>
      <w:r w:rsidRPr="00645388">
        <w:t xml:space="preserve"> (Remittances)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D749259" w14:textId="3FAB6E16" w:rsidR="00ED48EA" w:rsidRPr="007818F8" w:rsidRDefault="008533CA" w:rsidP="007818F8">
      <w:pPr>
        <w:spacing w:after="240"/>
        <w:rPr>
          <w:rFonts w:ascii="Calibri" w:hAnsi="Calibri" w:cs="Calibri"/>
          <w:color w:val="000000" w:themeColor="text1"/>
        </w:rPr>
      </w:pPr>
      <w:bookmarkStart w:id="212" w:name="_Toc90885714"/>
      <w:bookmarkStart w:id="213" w:name="_Toc90896181"/>
      <w:r w:rsidRPr="007818F8">
        <w:rPr>
          <w:rFonts w:ascii="Calibri" w:hAnsi="Calibri" w:cs="Calibri"/>
          <w:color w:val="000000" w:themeColor="text1"/>
        </w:rPr>
        <w:t>Only designated collection officers may accept remittances</w:t>
      </w:r>
      <w:r w:rsidR="00ED48EA" w:rsidRPr="007818F8">
        <w:rPr>
          <w:rFonts w:ascii="Calibri" w:hAnsi="Calibri" w:cs="Calibri"/>
          <w:color w:val="000000" w:themeColor="text1"/>
        </w:rPr>
        <w:t xml:space="preserve"> on a routine, on-going basis</w:t>
      </w:r>
      <w:r w:rsidR="009F0306">
        <w:rPr>
          <w:rFonts w:ascii="Calibri" w:hAnsi="Calibri" w:cs="Calibri"/>
          <w:color w:val="000000" w:themeColor="text1"/>
        </w:rPr>
        <w:t xml:space="preserve">. </w:t>
      </w:r>
      <w:r w:rsidR="00ED48EA" w:rsidRPr="007818F8">
        <w:rPr>
          <w:rFonts w:ascii="Calibri" w:hAnsi="Calibri" w:cs="Calibri"/>
          <w:color w:val="000000" w:themeColor="text1"/>
        </w:rPr>
        <w:t xml:space="preserve">However, where resource constraints are documented, ancillary or non-routine collection duties may be performed by staff without a formal Collection Officer designation (see sec. 6533.3). </w:t>
      </w:r>
      <w:bookmarkEnd w:id="212"/>
      <w:bookmarkEnd w:id="213"/>
    </w:p>
    <w:p w14:paraId="6E81C72A" w14:textId="7839AD0A" w:rsidR="00ED48E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If a collection officer is aware of an individual or entity that is the subject of extended collection action, the collection officer or unit collection officer shall not accept a check as payment, to avoid an uncollectible check</w:t>
      </w:r>
      <w:r w:rsidR="009F0306">
        <w:rPr>
          <w:rFonts w:ascii="Calibri" w:hAnsi="Calibri" w:cs="Calibri"/>
          <w:color w:val="000000" w:themeColor="text1"/>
        </w:rPr>
        <w:t xml:space="preserve">. </w:t>
      </w:r>
      <w:r w:rsidRPr="007818F8">
        <w:rPr>
          <w:rFonts w:ascii="Calibri" w:hAnsi="Calibri" w:cs="Calibri"/>
          <w:color w:val="000000" w:themeColor="text1"/>
        </w:rPr>
        <w:t xml:space="preserve">The collection officer or unit collection officer </w:t>
      </w:r>
      <w:r w:rsidR="000342C1" w:rsidRPr="007818F8">
        <w:rPr>
          <w:rFonts w:ascii="Calibri" w:hAnsi="Calibri" w:cs="Calibri"/>
          <w:color w:val="000000" w:themeColor="text1"/>
        </w:rPr>
        <w:t>shall</w:t>
      </w:r>
      <w:r w:rsidRPr="007818F8">
        <w:rPr>
          <w:rFonts w:ascii="Calibri" w:hAnsi="Calibri" w:cs="Calibri"/>
          <w:color w:val="000000" w:themeColor="text1"/>
        </w:rPr>
        <w:t xml:space="preserve"> have readily available, in electronic or paper form; documentation that shows the Forest Service is seeking collection from this individual for an unpaid bill</w:t>
      </w:r>
      <w:r w:rsidR="009F0306">
        <w:rPr>
          <w:rFonts w:ascii="Calibri" w:hAnsi="Calibri" w:cs="Calibri"/>
          <w:color w:val="000000" w:themeColor="text1"/>
        </w:rPr>
        <w:t xml:space="preserve">. </w:t>
      </w:r>
    </w:p>
    <w:p w14:paraId="0768EC16" w14:textId="2C220533" w:rsidR="00ED48E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Collection officers and unit collection officers may accept only payments in U.S. dollars, when possible; and checks drawn on U.S. banks</w:t>
      </w:r>
      <w:r w:rsidR="009F0306">
        <w:rPr>
          <w:rFonts w:ascii="Calibri" w:hAnsi="Calibri" w:cs="Calibri"/>
          <w:color w:val="000000" w:themeColor="text1"/>
        </w:rPr>
        <w:t xml:space="preserve">. </w:t>
      </w:r>
      <w:r w:rsidRPr="007818F8">
        <w:rPr>
          <w:rFonts w:ascii="Calibri" w:hAnsi="Calibri" w:cs="Calibri"/>
          <w:color w:val="000000" w:themeColor="text1"/>
        </w:rPr>
        <w:t>Foreign funds that have been collected will be handled in accordance with procedures in FSH</w:t>
      </w:r>
      <w:r w:rsidR="00ED48EA" w:rsidRPr="007818F8">
        <w:rPr>
          <w:rFonts w:ascii="Calibri" w:hAnsi="Calibri" w:cs="Calibri"/>
          <w:color w:val="000000" w:themeColor="text1"/>
        </w:rPr>
        <w:t xml:space="preserve"> 6509.14</w:t>
      </w:r>
      <w:r w:rsidR="00B0221E">
        <w:rPr>
          <w:rFonts w:ascii="Calibri" w:hAnsi="Calibri" w:cs="Calibri"/>
          <w:color w:val="000000" w:themeColor="text1"/>
        </w:rPr>
        <w:t>, c</w:t>
      </w:r>
      <w:r w:rsidR="00ED48EA" w:rsidRPr="007818F8">
        <w:rPr>
          <w:rFonts w:ascii="Calibri" w:hAnsi="Calibri" w:cs="Calibri"/>
          <w:color w:val="000000" w:themeColor="text1"/>
        </w:rPr>
        <w:t>hapter 10</w:t>
      </w:r>
      <w:r w:rsidRPr="007818F8">
        <w:rPr>
          <w:rFonts w:ascii="Calibri" w:hAnsi="Calibri" w:cs="Calibri"/>
          <w:color w:val="000000" w:themeColor="text1"/>
        </w:rPr>
        <w:t>.</w:t>
      </w:r>
      <w:r w:rsidR="00ED48EA" w:rsidRPr="007818F8">
        <w:rPr>
          <w:rFonts w:ascii="Calibri" w:hAnsi="Calibri" w:cs="Calibri"/>
          <w:color w:val="000000" w:themeColor="text1"/>
        </w:rPr>
        <w:t xml:space="preserve"> </w:t>
      </w:r>
    </w:p>
    <w:p w14:paraId="480448DF" w14:textId="758C660C" w:rsidR="00450C00" w:rsidRPr="007818F8" w:rsidRDefault="008533CA">
      <w:pPr>
        <w:spacing w:after="240"/>
        <w:rPr>
          <w:rFonts w:ascii="Calibri" w:hAnsi="Calibri" w:cs="Calibri"/>
          <w:color w:val="000000" w:themeColor="text1"/>
        </w:rPr>
      </w:pPr>
      <w:r w:rsidRPr="007818F8">
        <w:rPr>
          <w:rFonts w:ascii="Calibri" w:hAnsi="Calibri" w:cs="Calibri"/>
          <w:color w:val="000000" w:themeColor="text1"/>
        </w:rPr>
        <w:lastRenderedPageBreak/>
        <w:t>Responsible forest staff officers may also accept remittances for immediate transmittal to the collection officer when it is in the interest of the Forest Service to do so, or as an accommodation to users whose remittances otherwise might be delayed</w:t>
      </w:r>
      <w:r w:rsidR="009F0306">
        <w:rPr>
          <w:rFonts w:ascii="Calibri" w:hAnsi="Calibri" w:cs="Calibri"/>
          <w:color w:val="000000" w:themeColor="text1"/>
        </w:rPr>
        <w:t xml:space="preserve">. </w:t>
      </w:r>
      <w:r w:rsidRPr="007818F8">
        <w:rPr>
          <w:rFonts w:ascii="Calibri" w:hAnsi="Calibri" w:cs="Calibri"/>
          <w:color w:val="000000" w:themeColor="text1"/>
        </w:rPr>
        <w:t xml:space="preserve">Such remittances may be drafts, money orders or checks payable to the </w:t>
      </w:r>
      <w:r w:rsidR="00ED48EA" w:rsidRPr="007818F8">
        <w:rPr>
          <w:rFonts w:ascii="Calibri" w:hAnsi="Calibri" w:cs="Calibri"/>
          <w:color w:val="000000" w:themeColor="text1"/>
        </w:rPr>
        <w:t xml:space="preserve">USDA </w:t>
      </w:r>
      <w:r w:rsidRPr="007818F8">
        <w:rPr>
          <w:rFonts w:ascii="Calibri" w:hAnsi="Calibri" w:cs="Calibri"/>
          <w:color w:val="000000" w:themeColor="text1"/>
        </w:rPr>
        <w:t>Forest Service</w:t>
      </w:r>
      <w:r w:rsidR="009F0306">
        <w:rPr>
          <w:rFonts w:ascii="Calibri" w:hAnsi="Calibri" w:cs="Calibri"/>
          <w:color w:val="000000" w:themeColor="text1"/>
        </w:rPr>
        <w:t xml:space="preserve">. </w:t>
      </w:r>
    </w:p>
    <w:p w14:paraId="6A6ABF13" w14:textId="2633C2D0" w:rsidR="008533CA" w:rsidRPr="00001E2B" w:rsidRDefault="008533CA" w:rsidP="007818F8">
      <w:pPr>
        <w:pStyle w:val="Heading4"/>
        <w:spacing w:before="0" w:after="240"/>
      </w:pPr>
      <w:bookmarkStart w:id="214" w:name="_Toc185219750"/>
      <w:bookmarkStart w:id="215" w:name="_Toc167853161"/>
      <w:bookmarkStart w:id="216" w:name="_Toc76260364"/>
      <w:bookmarkStart w:id="217" w:name="_Toc74469706"/>
      <w:bookmarkStart w:id="218" w:name="_Toc297619391"/>
      <w:bookmarkStart w:id="219" w:name="_Toc308509669"/>
      <w:bookmarkStart w:id="220" w:name="_Toc124239524"/>
      <w:r w:rsidRPr="00645388">
        <w:t xml:space="preserve">6533.3 </w:t>
      </w:r>
      <w:r w:rsidR="006D1207">
        <w:t>–</w:t>
      </w:r>
      <w:r w:rsidRPr="00645388">
        <w:t xml:space="preserve"> Designation of Collection Officers/Unit Collection </w:t>
      </w:r>
      <w:bookmarkEnd w:id="214"/>
      <w:bookmarkEnd w:id="215"/>
      <w:bookmarkEnd w:id="216"/>
      <w:bookmarkEnd w:id="217"/>
      <w:r w:rsidRPr="00645388">
        <w:t>Off</w:t>
      </w:r>
      <w:r w:rsidRPr="000B0074">
        <w:t>icers</w:t>
      </w:r>
      <w:bookmarkEnd w:id="218"/>
      <w:bookmarkEnd w:id="219"/>
      <w:bookmarkEnd w:id="220"/>
    </w:p>
    <w:p w14:paraId="25BF41CC" w14:textId="43AE83EB" w:rsidR="008533CA" w:rsidRPr="007818F8" w:rsidRDefault="008533CA" w:rsidP="007818F8">
      <w:pPr>
        <w:spacing w:after="240"/>
        <w:rPr>
          <w:rFonts w:ascii="Calibri" w:hAnsi="Calibri" w:cs="Calibri"/>
          <w:color w:val="000000" w:themeColor="text1"/>
        </w:rPr>
      </w:pPr>
      <w:bookmarkStart w:id="221" w:name="_Toc185219751"/>
      <w:bookmarkStart w:id="222" w:name="_Toc167853162"/>
      <w:bookmarkStart w:id="223" w:name="_Toc76260365"/>
      <w:bookmarkStart w:id="224" w:name="_Toc513429694"/>
      <w:bookmarkStart w:id="225" w:name="_Toc513430469"/>
      <w:bookmarkStart w:id="226" w:name="_Toc513441558"/>
      <w:bookmarkStart w:id="227" w:name="_Toc513441852"/>
      <w:bookmarkStart w:id="228" w:name="_Toc513441998"/>
      <w:bookmarkStart w:id="229" w:name="_Toc513442653"/>
      <w:bookmarkStart w:id="230" w:name="_Toc513442738"/>
      <w:bookmarkStart w:id="231" w:name="_Toc513443540"/>
      <w:bookmarkStart w:id="232" w:name="_Toc513530693"/>
      <w:bookmarkStart w:id="233" w:name="_Toc517080712"/>
      <w:bookmarkStart w:id="234" w:name="_Toc517080897"/>
      <w:bookmarkStart w:id="235" w:name="_Toc517081345"/>
      <w:bookmarkStart w:id="236" w:name="_Toc517158682"/>
      <w:bookmarkStart w:id="237" w:name="_Toc7258915"/>
      <w:bookmarkStart w:id="238" w:name="_Toc74469707"/>
      <w:bookmarkStart w:id="239" w:name="_Toc297619392"/>
      <w:bookmarkStart w:id="240" w:name="_Toc7258910"/>
      <w:r w:rsidRPr="007818F8">
        <w:rPr>
          <w:rFonts w:ascii="Calibri" w:hAnsi="Calibri" w:cs="Calibri"/>
          <w:color w:val="000000" w:themeColor="text1"/>
        </w:rPr>
        <w:t xml:space="preserve">See FSH 6509.14, section 11, for procedural instructions pertaining to the </w:t>
      </w:r>
      <w:r w:rsidR="00F406C8" w:rsidRPr="007818F8">
        <w:rPr>
          <w:rFonts w:ascii="Calibri" w:hAnsi="Calibri" w:cs="Calibri"/>
          <w:color w:val="000000" w:themeColor="text1"/>
        </w:rPr>
        <w:t>training</w:t>
      </w:r>
      <w:r w:rsidRPr="007818F8">
        <w:rPr>
          <w:rFonts w:ascii="Calibri" w:hAnsi="Calibri" w:cs="Calibri"/>
          <w:color w:val="000000" w:themeColor="text1"/>
        </w:rPr>
        <w:t xml:space="preserve"> </w:t>
      </w:r>
      <w:r w:rsidR="00A92482" w:rsidRPr="007818F8">
        <w:rPr>
          <w:rFonts w:ascii="Calibri" w:hAnsi="Calibri" w:cs="Calibri"/>
          <w:color w:val="000000" w:themeColor="text1"/>
        </w:rPr>
        <w:t xml:space="preserve">of </w:t>
      </w:r>
      <w:r w:rsidRPr="007818F8">
        <w:rPr>
          <w:rFonts w:ascii="Calibri" w:hAnsi="Calibri" w:cs="Calibri"/>
          <w:color w:val="000000" w:themeColor="text1"/>
        </w:rPr>
        <w:t>collection officer.</w:t>
      </w:r>
    </w:p>
    <w:p w14:paraId="3C4E9A02" w14:textId="19079EC6"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There are four ways for a person to become a Forest Service collection officer or a unit collection officer.</w:t>
      </w:r>
    </w:p>
    <w:p w14:paraId="2E77145F" w14:textId="115F2888" w:rsidR="008533CA" w:rsidRPr="007818F8" w:rsidRDefault="008533CA" w:rsidP="007818F8">
      <w:pPr>
        <w:pStyle w:val="NumberList1"/>
        <w:numPr>
          <w:ilvl w:val="0"/>
          <w:numId w:val="57"/>
        </w:numPr>
        <w:spacing w:before="0" w:after="240"/>
        <w:rPr>
          <w:rFonts w:ascii="Calibri" w:hAnsi="Calibri" w:cs="Calibri"/>
          <w:color w:val="000000" w:themeColor="text1"/>
        </w:rPr>
      </w:pPr>
      <w:r w:rsidRPr="007818F8">
        <w:rPr>
          <w:rFonts w:ascii="Calibri" w:hAnsi="Calibri" w:cs="Calibri"/>
          <w:color w:val="000000" w:themeColor="text1"/>
        </w:rPr>
        <w:t xml:space="preserve">Local budget officers </w:t>
      </w:r>
      <w:r w:rsidR="00F406C8" w:rsidRPr="007818F8">
        <w:rPr>
          <w:rFonts w:ascii="Calibri" w:hAnsi="Calibri" w:cs="Calibri"/>
          <w:color w:val="000000" w:themeColor="text1"/>
        </w:rPr>
        <w:t xml:space="preserve">or administrative </w:t>
      </w:r>
      <w:r w:rsidR="002C56F6" w:rsidRPr="00D14056">
        <w:rPr>
          <w:rFonts w:ascii="Calibri" w:hAnsi="Calibri" w:cs="Calibri"/>
          <w:color w:val="000000" w:themeColor="text1"/>
        </w:rPr>
        <w:t>officers</w:t>
      </w:r>
      <w:r w:rsidR="00F406C8" w:rsidRPr="007818F8">
        <w:rPr>
          <w:rFonts w:ascii="Calibri" w:hAnsi="Calibri" w:cs="Calibri"/>
          <w:color w:val="000000" w:themeColor="text1"/>
        </w:rPr>
        <w:t xml:space="preserve"> may </w:t>
      </w:r>
      <w:r w:rsidRPr="007818F8">
        <w:rPr>
          <w:rFonts w:ascii="Calibri" w:hAnsi="Calibri" w:cs="Calibri"/>
          <w:color w:val="000000" w:themeColor="text1"/>
        </w:rPr>
        <w:t>prepare written collection officer designations for employees whose prescribed duties require handling of public funds</w:t>
      </w:r>
      <w:r w:rsidR="009F0306">
        <w:rPr>
          <w:rFonts w:ascii="Calibri" w:hAnsi="Calibri" w:cs="Calibri"/>
          <w:color w:val="000000" w:themeColor="text1"/>
        </w:rPr>
        <w:t xml:space="preserve">. </w:t>
      </w:r>
      <w:r w:rsidRPr="007818F8">
        <w:rPr>
          <w:rFonts w:ascii="Calibri" w:hAnsi="Calibri" w:cs="Calibri"/>
          <w:color w:val="000000" w:themeColor="text1"/>
        </w:rPr>
        <w:t>This includes unit collection officers and designated alternates</w:t>
      </w:r>
      <w:r w:rsidR="009F0306">
        <w:rPr>
          <w:rFonts w:ascii="Calibri" w:hAnsi="Calibri" w:cs="Calibri"/>
          <w:color w:val="000000" w:themeColor="text1"/>
        </w:rPr>
        <w:t xml:space="preserve">. </w:t>
      </w:r>
      <w:r w:rsidRPr="007818F8">
        <w:rPr>
          <w:rFonts w:ascii="Calibri" w:hAnsi="Calibri" w:cs="Calibri"/>
          <w:color w:val="000000" w:themeColor="text1"/>
        </w:rPr>
        <w:t xml:space="preserve">The unit </w:t>
      </w:r>
      <w:r w:rsidR="00DD2AFE" w:rsidRPr="007818F8">
        <w:rPr>
          <w:rFonts w:ascii="Calibri" w:hAnsi="Calibri" w:cs="Calibri"/>
          <w:color w:val="000000" w:themeColor="text1"/>
        </w:rPr>
        <w:t>L</w:t>
      </w:r>
      <w:r w:rsidRPr="007818F8">
        <w:rPr>
          <w:rFonts w:ascii="Calibri" w:hAnsi="Calibri" w:cs="Calibri"/>
          <w:color w:val="000000" w:themeColor="text1"/>
        </w:rPr>
        <w:t xml:space="preserve">ine </w:t>
      </w:r>
      <w:r w:rsidR="00DD2AFE" w:rsidRPr="007818F8">
        <w:rPr>
          <w:rFonts w:ascii="Calibri" w:hAnsi="Calibri" w:cs="Calibri"/>
          <w:color w:val="000000" w:themeColor="text1"/>
        </w:rPr>
        <w:t>O</w:t>
      </w:r>
      <w:r w:rsidRPr="007818F8">
        <w:rPr>
          <w:rFonts w:ascii="Calibri" w:hAnsi="Calibri" w:cs="Calibri"/>
          <w:color w:val="000000" w:themeColor="text1"/>
        </w:rPr>
        <w:t>fficer or designee shall sign the designation form.</w:t>
      </w:r>
    </w:p>
    <w:p w14:paraId="29554B97" w14:textId="3617B299" w:rsidR="008533CA" w:rsidRPr="007818F8" w:rsidRDefault="002F4240" w:rsidP="007818F8">
      <w:pPr>
        <w:pStyle w:val="NumberList1"/>
        <w:numPr>
          <w:ilvl w:val="0"/>
          <w:numId w:val="57"/>
        </w:numPr>
        <w:spacing w:before="0" w:after="240"/>
        <w:rPr>
          <w:rFonts w:ascii="Calibri" w:hAnsi="Calibri" w:cs="Calibri"/>
          <w:color w:val="000000" w:themeColor="text1"/>
        </w:rPr>
      </w:pPr>
      <w:r w:rsidRPr="007818F8">
        <w:rPr>
          <w:rFonts w:ascii="Calibri" w:hAnsi="Calibri" w:cs="Calibri"/>
          <w:color w:val="000000" w:themeColor="text1"/>
        </w:rPr>
        <w:t xml:space="preserve">Regional Foresters, Forest Supervisors and Directors </w:t>
      </w:r>
      <w:r w:rsidR="008533CA" w:rsidRPr="007818F8">
        <w:rPr>
          <w:rFonts w:ascii="Calibri" w:hAnsi="Calibri" w:cs="Calibri"/>
          <w:color w:val="000000" w:themeColor="text1"/>
        </w:rPr>
        <w:t>may designate volunteers as collection officers when the volunteers are signed up in the Forest Service Volunteer Program</w:t>
      </w:r>
      <w:r w:rsidR="009F0306">
        <w:rPr>
          <w:rFonts w:ascii="Calibri" w:hAnsi="Calibri" w:cs="Calibri"/>
          <w:color w:val="000000" w:themeColor="text1"/>
        </w:rPr>
        <w:t xml:space="preserve">. </w:t>
      </w:r>
      <w:r w:rsidR="008533CA" w:rsidRPr="007818F8">
        <w:rPr>
          <w:rFonts w:ascii="Calibri" w:hAnsi="Calibri" w:cs="Calibri"/>
          <w:color w:val="000000" w:themeColor="text1"/>
        </w:rPr>
        <w:t xml:space="preserve">In addition, the provision of surety bond for volunteers engaged in the sale of permits or collection of fees is neither required nor prohibited (OGC 2008 opinion). Regional </w:t>
      </w:r>
      <w:r w:rsidR="00DD2AFE" w:rsidRPr="007818F8">
        <w:rPr>
          <w:rFonts w:ascii="Calibri" w:hAnsi="Calibri" w:cs="Calibri"/>
          <w:color w:val="000000" w:themeColor="text1"/>
        </w:rPr>
        <w:t>F</w:t>
      </w:r>
      <w:r w:rsidR="008533CA" w:rsidRPr="007818F8">
        <w:rPr>
          <w:rFonts w:ascii="Calibri" w:hAnsi="Calibri" w:cs="Calibri"/>
          <w:color w:val="000000" w:themeColor="text1"/>
        </w:rPr>
        <w:t xml:space="preserve">oresters, </w:t>
      </w:r>
      <w:r w:rsidR="00DD2AFE" w:rsidRPr="007818F8">
        <w:rPr>
          <w:rFonts w:ascii="Calibri" w:hAnsi="Calibri" w:cs="Calibri"/>
          <w:color w:val="000000" w:themeColor="text1"/>
        </w:rPr>
        <w:t>F</w:t>
      </w:r>
      <w:r w:rsidR="008533CA" w:rsidRPr="007818F8">
        <w:rPr>
          <w:rFonts w:ascii="Calibri" w:hAnsi="Calibri" w:cs="Calibri"/>
          <w:color w:val="000000" w:themeColor="text1"/>
        </w:rPr>
        <w:t xml:space="preserve">orest </w:t>
      </w:r>
      <w:r w:rsidR="00DD2AFE" w:rsidRPr="007818F8">
        <w:rPr>
          <w:rFonts w:ascii="Calibri" w:hAnsi="Calibri" w:cs="Calibri"/>
          <w:color w:val="000000" w:themeColor="text1"/>
        </w:rPr>
        <w:t>S</w:t>
      </w:r>
      <w:r w:rsidR="008533CA" w:rsidRPr="007818F8">
        <w:rPr>
          <w:rFonts w:ascii="Calibri" w:hAnsi="Calibri" w:cs="Calibri"/>
          <w:color w:val="000000" w:themeColor="text1"/>
        </w:rPr>
        <w:t xml:space="preserve">upervisors and </w:t>
      </w:r>
      <w:r w:rsidR="00DD2AFE" w:rsidRPr="007818F8">
        <w:rPr>
          <w:rFonts w:ascii="Calibri" w:hAnsi="Calibri" w:cs="Calibri"/>
          <w:color w:val="000000" w:themeColor="text1"/>
        </w:rPr>
        <w:t>D</w:t>
      </w:r>
      <w:r w:rsidR="008533CA" w:rsidRPr="007818F8">
        <w:rPr>
          <w:rFonts w:ascii="Calibri" w:hAnsi="Calibri" w:cs="Calibri"/>
          <w:color w:val="000000" w:themeColor="text1"/>
        </w:rPr>
        <w:t xml:space="preserve">irectors </w:t>
      </w:r>
      <w:r w:rsidR="007C0FB1" w:rsidRPr="007818F8">
        <w:rPr>
          <w:rFonts w:ascii="Calibri" w:hAnsi="Calibri" w:cs="Calibri"/>
          <w:color w:val="000000" w:themeColor="text1"/>
        </w:rPr>
        <w:t xml:space="preserve">shall </w:t>
      </w:r>
      <w:r w:rsidR="008533CA" w:rsidRPr="007818F8">
        <w:rPr>
          <w:rFonts w:ascii="Calibri" w:hAnsi="Calibri" w:cs="Calibri"/>
          <w:color w:val="000000" w:themeColor="text1"/>
        </w:rPr>
        <w:t>determine the bonding needs of their volunteer collection officers.</w:t>
      </w:r>
    </w:p>
    <w:p w14:paraId="4841B9D8" w14:textId="0A663C86" w:rsidR="008533CA" w:rsidRPr="007818F8" w:rsidRDefault="008533CA" w:rsidP="007818F8">
      <w:pPr>
        <w:pStyle w:val="NumberList1"/>
        <w:numPr>
          <w:ilvl w:val="0"/>
          <w:numId w:val="57"/>
        </w:numPr>
        <w:spacing w:before="0" w:after="240"/>
        <w:rPr>
          <w:rFonts w:ascii="Calibri" w:hAnsi="Calibri" w:cs="Calibri"/>
          <w:color w:val="000000" w:themeColor="text1"/>
        </w:rPr>
      </w:pPr>
      <w:r w:rsidRPr="007818F8">
        <w:rPr>
          <w:rFonts w:ascii="Calibri" w:hAnsi="Calibri" w:cs="Calibri"/>
          <w:color w:val="000000" w:themeColor="text1"/>
        </w:rPr>
        <w:t xml:space="preserve">Hosted participants, formerly Senior Community Service Employee Program (SCSEP) enrollees, may be designated by the </w:t>
      </w:r>
      <w:r w:rsidR="00DD2AFE" w:rsidRPr="007818F8">
        <w:rPr>
          <w:rFonts w:ascii="Calibri" w:hAnsi="Calibri" w:cs="Calibri"/>
          <w:color w:val="000000" w:themeColor="text1"/>
        </w:rPr>
        <w:t>L</w:t>
      </w:r>
      <w:r w:rsidRPr="007818F8">
        <w:rPr>
          <w:rFonts w:ascii="Calibri" w:hAnsi="Calibri" w:cs="Calibri"/>
          <w:color w:val="000000" w:themeColor="text1"/>
        </w:rPr>
        <w:t xml:space="preserve">ine </w:t>
      </w:r>
      <w:r w:rsidR="00DD2AFE" w:rsidRPr="007818F8">
        <w:rPr>
          <w:rFonts w:ascii="Calibri" w:hAnsi="Calibri" w:cs="Calibri"/>
          <w:color w:val="000000" w:themeColor="text1"/>
        </w:rPr>
        <w:t>O</w:t>
      </w:r>
      <w:r w:rsidRPr="007818F8">
        <w:rPr>
          <w:rFonts w:ascii="Calibri" w:hAnsi="Calibri" w:cs="Calibri"/>
          <w:color w:val="000000" w:themeColor="text1"/>
        </w:rPr>
        <w:t>fficer to serve as collection officers.</w:t>
      </w:r>
    </w:p>
    <w:p w14:paraId="04D78C7C" w14:textId="2634E1CF" w:rsidR="008533CA" w:rsidRDefault="008533CA" w:rsidP="007818F8">
      <w:pPr>
        <w:spacing w:after="240"/>
        <w:rPr>
          <w:rFonts w:ascii="Calibri" w:hAnsi="Calibri" w:cs="Calibri"/>
          <w:color w:val="000000" w:themeColor="text1"/>
        </w:rPr>
      </w:pPr>
      <w:r w:rsidRPr="007818F8">
        <w:rPr>
          <w:rFonts w:ascii="Calibri" w:hAnsi="Calibri" w:cs="Calibri"/>
          <w:color w:val="000000" w:themeColor="text1"/>
        </w:rPr>
        <w:t>Upon cancellation of the designation, the collection officer will be informed, in writing, except when the designation is for a limited time</w:t>
      </w:r>
      <w:r w:rsidR="009F0306">
        <w:rPr>
          <w:rFonts w:ascii="Calibri" w:hAnsi="Calibri" w:cs="Calibri"/>
          <w:color w:val="000000" w:themeColor="text1"/>
        </w:rPr>
        <w:t xml:space="preserve">. </w:t>
      </w:r>
      <w:r w:rsidRPr="007818F8">
        <w:rPr>
          <w:rFonts w:ascii="Calibri" w:hAnsi="Calibri" w:cs="Calibri"/>
          <w:color w:val="000000" w:themeColor="text1"/>
        </w:rPr>
        <w:t>The office that made the designation must issue the cancellation</w:t>
      </w:r>
      <w:r w:rsidR="00F406C8" w:rsidRPr="007818F8">
        <w:rPr>
          <w:rFonts w:ascii="Calibri" w:hAnsi="Calibri" w:cs="Calibri"/>
          <w:color w:val="000000" w:themeColor="text1"/>
        </w:rPr>
        <w:t xml:space="preserve"> and suspend access to </w:t>
      </w:r>
      <w:r w:rsidR="00FF701C" w:rsidRPr="007818F8">
        <w:rPr>
          <w:rFonts w:ascii="Calibri" w:hAnsi="Calibri" w:cs="Calibri"/>
          <w:color w:val="000000" w:themeColor="text1"/>
        </w:rPr>
        <w:t xml:space="preserve">the </w:t>
      </w:r>
      <w:r w:rsidR="00F406C8" w:rsidRPr="007818F8">
        <w:rPr>
          <w:rFonts w:ascii="Calibri" w:hAnsi="Calibri" w:cs="Calibri"/>
          <w:color w:val="000000" w:themeColor="text1"/>
        </w:rPr>
        <w:t>electronic collection system</w:t>
      </w:r>
      <w:r w:rsidR="009F0306">
        <w:rPr>
          <w:rFonts w:ascii="Calibri" w:hAnsi="Calibri" w:cs="Calibri"/>
          <w:color w:val="000000" w:themeColor="text1"/>
        </w:rPr>
        <w:t xml:space="preserve">. </w:t>
      </w:r>
      <w:r w:rsidRPr="007818F8">
        <w:rPr>
          <w:rFonts w:ascii="Calibri" w:hAnsi="Calibri" w:cs="Calibri"/>
          <w:color w:val="000000" w:themeColor="text1"/>
        </w:rPr>
        <w:t>Transfer all monies intact to the unit collection officer</w:t>
      </w:r>
      <w:r w:rsidR="009F0306">
        <w:rPr>
          <w:rFonts w:ascii="Calibri" w:hAnsi="Calibri" w:cs="Calibri"/>
          <w:color w:val="000000" w:themeColor="text1"/>
        </w:rPr>
        <w:t xml:space="preserve">. </w:t>
      </w:r>
      <w:r w:rsidRPr="007818F8">
        <w:rPr>
          <w:rFonts w:ascii="Calibri" w:hAnsi="Calibri" w:cs="Calibri"/>
          <w:color w:val="000000" w:themeColor="text1"/>
        </w:rPr>
        <w:t>The unit collection officer shall deposit the money intact, without deduction for any charge or claim (31 U.S.C. 3302)</w:t>
      </w:r>
      <w:r w:rsidR="009F0306">
        <w:rPr>
          <w:rFonts w:ascii="Calibri" w:hAnsi="Calibri" w:cs="Calibri"/>
          <w:color w:val="000000" w:themeColor="text1"/>
        </w:rPr>
        <w:t xml:space="preserve">. </w:t>
      </w:r>
      <w:r w:rsidR="00222F7B" w:rsidRPr="007818F8">
        <w:rPr>
          <w:rFonts w:ascii="Calibri" w:hAnsi="Calibri" w:cs="Calibri"/>
          <w:color w:val="000000" w:themeColor="text1"/>
        </w:rPr>
        <w:t xml:space="preserve">Transfer all change-making funds to the </w:t>
      </w:r>
      <w:proofErr w:type="spellStart"/>
      <w:r w:rsidR="00222F7B" w:rsidRPr="007818F8">
        <w:rPr>
          <w:rFonts w:ascii="Calibri" w:hAnsi="Calibri" w:cs="Calibri"/>
          <w:color w:val="000000" w:themeColor="text1"/>
        </w:rPr>
        <w:t>imprest</w:t>
      </w:r>
      <w:proofErr w:type="spellEnd"/>
      <w:r w:rsidR="00222F7B" w:rsidRPr="007818F8">
        <w:rPr>
          <w:rFonts w:ascii="Calibri" w:hAnsi="Calibri" w:cs="Calibri"/>
          <w:color w:val="000000" w:themeColor="text1"/>
        </w:rPr>
        <w:t xml:space="preserve"> cashier</w:t>
      </w:r>
      <w:r w:rsidR="009F0306">
        <w:rPr>
          <w:rFonts w:ascii="Calibri" w:hAnsi="Calibri" w:cs="Calibri"/>
          <w:color w:val="000000" w:themeColor="text1"/>
        </w:rPr>
        <w:t xml:space="preserve">. </w:t>
      </w:r>
      <w:r w:rsidRPr="007818F8">
        <w:rPr>
          <w:rFonts w:ascii="Calibri" w:hAnsi="Calibri" w:cs="Calibri"/>
          <w:color w:val="000000" w:themeColor="text1"/>
        </w:rPr>
        <w:t>See FSH 6509.14, for collection process procedures.</w:t>
      </w:r>
    </w:p>
    <w:p w14:paraId="5C3535E8" w14:textId="656C60CB" w:rsidR="008533CA" w:rsidRPr="00645388" w:rsidRDefault="008533CA" w:rsidP="007818F8">
      <w:pPr>
        <w:pStyle w:val="Heading5"/>
        <w:spacing w:before="0" w:after="240"/>
      </w:pPr>
      <w:bookmarkStart w:id="241" w:name="_Toc295474316"/>
      <w:bookmarkStart w:id="242" w:name="_Toc308509670"/>
      <w:bookmarkStart w:id="243" w:name="_Toc124239525"/>
      <w:r w:rsidRPr="00645388">
        <w:t xml:space="preserve">6533.31 </w:t>
      </w:r>
      <w:r w:rsidR="006D1207">
        <w:t>–</w:t>
      </w:r>
      <w:r w:rsidRPr="00645388">
        <w:t xml:space="preserve"> </w:t>
      </w:r>
      <w:bookmarkEnd w:id="241"/>
      <w:bookmarkEnd w:id="242"/>
      <w:r w:rsidR="00222F7B" w:rsidRPr="007818F8">
        <w:t>Incidental Collection Officers</w:t>
      </w:r>
      <w:bookmarkEnd w:id="243"/>
    </w:p>
    <w:p w14:paraId="0061DC5A" w14:textId="53C1B3CA" w:rsidR="008533CA" w:rsidRPr="007818F8" w:rsidRDefault="008533CA" w:rsidP="007818F8">
      <w:pPr>
        <w:pStyle w:val="NumberList1"/>
        <w:spacing w:before="0" w:after="240"/>
        <w:ind w:left="0"/>
        <w:rPr>
          <w:rFonts w:ascii="Calibri" w:hAnsi="Calibri" w:cs="Calibri"/>
          <w:color w:val="000000" w:themeColor="text1"/>
        </w:rPr>
      </w:pPr>
      <w:r w:rsidRPr="007818F8">
        <w:rPr>
          <w:rFonts w:ascii="Calibri" w:hAnsi="Calibri" w:cs="Calibri"/>
          <w:color w:val="000000" w:themeColor="text1"/>
        </w:rPr>
        <w:t xml:space="preserve">Even though not formally designated, some individuals and other staff such as </w:t>
      </w:r>
      <w:r w:rsidR="00791E1A" w:rsidRPr="007818F8">
        <w:rPr>
          <w:rFonts w:ascii="Calibri" w:hAnsi="Calibri" w:cs="Calibri"/>
          <w:color w:val="000000" w:themeColor="text1"/>
        </w:rPr>
        <w:t>L</w:t>
      </w:r>
      <w:r w:rsidRPr="007818F8">
        <w:rPr>
          <w:rFonts w:ascii="Calibri" w:hAnsi="Calibri" w:cs="Calibri"/>
          <w:color w:val="000000" w:themeColor="text1"/>
        </w:rPr>
        <w:t xml:space="preserve">ine </w:t>
      </w:r>
      <w:r w:rsidR="00791E1A" w:rsidRPr="007818F8">
        <w:rPr>
          <w:rFonts w:ascii="Calibri" w:hAnsi="Calibri" w:cs="Calibri"/>
          <w:color w:val="000000" w:themeColor="text1"/>
        </w:rPr>
        <w:t>O</w:t>
      </w:r>
      <w:r w:rsidRPr="007818F8">
        <w:rPr>
          <w:rFonts w:ascii="Calibri" w:hAnsi="Calibri" w:cs="Calibri"/>
          <w:color w:val="000000" w:themeColor="text1"/>
        </w:rPr>
        <w:t xml:space="preserve">fficers and subunit </w:t>
      </w:r>
      <w:r w:rsidR="00791E1A" w:rsidRPr="007818F8">
        <w:rPr>
          <w:rFonts w:ascii="Calibri" w:hAnsi="Calibri" w:cs="Calibri"/>
          <w:color w:val="000000" w:themeColor="text1"/>
        </w:rPr>
        <w:t>L</w:t>
      </w:r>
      <w:r w:rsidRPr="007818F8">
        <w:rPr>
          <w:rFonts w:ascii="Calibri" w:hAnsi="Calibri" w:cs="Calibri"/>
          <w:color w:val="000000" w:themeColor="text1"/>
        </w:rPr>
        <w:t xml:space="preserve">ine </w:t>
      </w:r>
      <w:r w:rsidR="00791E1A" w:rsidRPr="007818F8">
        <w:rPr>
          <w:rFonts w:ascii="Calibri" w:hAnsi="Calibri" w:cs="Calibri"/>
          <w:color w:val="000000" w:themeColor="text1"/>
        </w:rPr>
        <w:t>O</w:t>
      </w:r>
      <w:r w:rsidRPr="007818F8">
        <w:rPr>
          <w:rFonts w:ascii="Calibri" w:hAnsi="Calibri" w:cs="Calibri"/>
          <w:color w:val="000000" w:themeColor="text1"/>
        </w:rPr>
        <w:t>fficers (</w:t>
      </w:r>
      <w:r w:rsidR="00287C7F" w:rsidRPr="007818F8">
        <w:rPr>
          <w:rFonts w:ascii="Calibri" w:hAnsi="Calibri" w:cs="Calibri"/>
          <w:color w:val="000000" w:themeColor="text1"/>
        </w:rPr>
        <w:t>D</w:t>
      </w:r>
      <w:r w:rsidRPr="007818F8">
        <w:rPr>
          <w:rFonts w:ascii="Calibri" w:hAnsi="Calibri" w:cs="Calibri"/>
          <w:color w:val="000000" w:themeColor="text1"/>
        </w:rPr>
        <w:t xml:space="preserve">istrict </w:t>
      </w:r>
      <w:r w:rsidR="00287C7F" w:rsidRPr="007818F8">
        <w:rPr>
          <w:rFonts w:ascii="Calibri" w:hAnsi="Calibri" w:cs="Calibri"/>
          <w:color w:val="000000" w:themeColor="text1"/>
        </w:rPr>
        <w:t>R</w:t>
      </w:r>
      <w:r w:rsidRPr="007818F8">
        <w:rPr>
          <w:rFonts w:ascii="Calibri" w:hAnsi="Calibri" w:cs="Calibri"/>
          <w:color w:val="000000" w:themeColor="text1"/>
        </w:rPr>
        <w:t>angers) may act as incidental collection officers when assisting in collecting agency funds outside their normal scope of duty/responsibility</w:t>
      </w:r>
      <w:r w:rsidR="009F0306">
        <w:rPr>
          <w:rFonts w:ascii="Calibri" w:hAnsi="Calibri" w:cs="Calibri"/>
          <w:color w:val="000000" w:themeColor="text1"/>
        </w:rPr>
        <w:t xml:space="preserve">. </w:t>
      </w:r>
      <w:r w:rsidRPr="007818F8">
        <w:rPr>
          <w:rFonts w:ascii="Calibri" w:hAnsi="Calibri" w:cs="Calibri"/>
          <w:color w:val="000000" w:themeColor="text1"/>
        </w:rPr>
        <w:t>However, they may be liable for public funds in their custody (31 U.S.C 3302)</w:t>
      </w:r>
      <w:r w:rsidR="009F0306">
        <w:rPr>
          <w:rFonts w:ascii="Calibri" w:hAnsi="Calibri" w:cs="Calibri"/>
          <w:color w:val="000000" w:themeColor="text1"/>
        </w:rPr>
        <w:t xml:space="preserve">. </w:t>
      </w:r>
      <w:r w:rsidRPr="007818F8">
        <w:rPr>
          <w:rFonts w:ascii="Calibri" w:hAnsi="Calibri" w:cs="Calibri"/>
          <w:color w:val="000000" w:themeColor="text1"/>
        </w:rPr>
        <w:t>Therefore, any incidental collections made must be immediately transferred to a designated collection officer for deposit.</w:t>
      </w:r>
    </w:p>
    <w:p w14:paraId="454F1EB8" w14:textId="30CFD34E" w:rsidR="008533CA" w:rsidRPr="007818F8" w:rsidRDefault="008533CA" w:rsidP="007818F8">
      <w:pPr>
        <w:pStyle w:val="Heading4"/>
        <w:spacing w:before="0" w:after="240"/>
      </w:pPr>
      <w:bookmarkStart w:id="244" w:name="_Toc308509671"/>
      <w:bookmarkStart w:id="245" w:name="_Toc124239526"/>
      <w:r w:rsidRPr="00645388">
        <w:lastRenderedPageBreak/>
        <w:t xml:space="preserve">6533.4 </w:t>
      </w:r>
      <w:r w:rsidR="006D1207">
        <w:t>–</w:t>
      </w:r>
      <w:r w:rsidRPr="00645388">
        <w:t xml:space="preserve"> </w:t>
      </w:r>
      <w:r w:rsidRPr="000B0074">
        <w:t>Safekeeping of Collections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C04D99" w:rsidRPr="00001E2B">
        <w:t>,</w:t>
      </w:r>
      <w:r w:rsidRPr="00001E2B">
        <w:t xml:space="preserve"> </w:t>
      </w:r>
      <w:r w:rsidRPr="007818F8">
        <w:t>Equipment</w:t>
      </w:r>
      <w:bookmarkEnd w:id="239"/>
      <w:bookmarkEnd w:id="244"/>
      <w:r w:rsidRPr="007818F8">
        <w:t xml:space="preserve"> </w:t>
      </w:r>
      <w:r w:rsidR="00C04D99" w:rsidRPr="007818F8">
        <w:t>and</w:t>
      </w:r>
      <w:r w:rsidRPr="007818F8">
        <w:t xml:space="preserve"> </w:t>
      </w:r>
      <w:r w:rsidR="00884810" w:rsidRPr="007818F8">
        <w:t xml:space="preserve">Controlled </w:t>
      </w:r>
      <w:r w:rsidR="00222F7B" w:rsidRPr="007818F8">
        <w:t>Property</w:t>
      </w:r>
      <w:bookmarkEnd w:id="245"/>
    </w:p>
    <w:p w14:paraId="2EEC4617" w14:textId="3C3C4B63" w:rsidR="008533CA" w:rsidRPr="007818F8" w:rsidRDefault="00222F7B" w:rsidP="007818F8">
      <w:pPr>
        <w:spacing w:after="240"/>
        <w:rPr>
          <w:rFonts w:ascii="Calibri" w:hAnsi="Calibri" w:cs="Calibri"/>
          <w:color w:val="000000" w:themeColor="text1"/>
        </w:rPr>
      </w:pPr>
      <w:r w:rsidRPr="007818F8">
        <w:rPr>
          <w:rFonts w:ascii="Calibri" w:hAnsi="Calibri" w:cs="Calibri"/>
          <w:color w:val="000000" w:themeColor="text1"/>
        </w:rPr>
        <w:t xml:space="preserve">Line Officers and collection officers </w:t>
      </w:r>
      <w:r w:rsidR="00E664B3" w:rsidRPr="007818F8">
        <w:rPr>
          <w:rFonts w:ascii="Calibri" w:hAnsi="Calibri" w:cs="Calibri"/>
          <w:color w:val="000000" w:themeColor="text1"/>
        </w:rPr>
        <w:t>shall</w:t>
      </w:r>
      <w:r w:rsidRPr="007818F8">
        <w:rPr>
          <w:rFonts w:ascii="Calibri" w:hAnsi="Calibri" w:cs="Calibri"/>
          <w:color w:val="000000" w:themeColor="text1"/>
        </w:rPr>
        <w:t xml:space="preserve"> maintain</w:t>
      </w:r>
      <w:r w:rsidR="008533CA" w:rsidRPr="007818F8">
        <w:rPr>
          <w:rFonts w:ascii="Calibri" w:hAnsi="Calibri" w:cs="Calibri"/>
          <w:color w:val="000000" w:themeColor="text1"/>
        </w:rPr>
        <w:t xml:space="preserve"> adequate measures to ensure collections</w:t>
      </w:r>
      <w:r w:rsidRPr="007818F8">
        <w:rPr>
          <w:rFonts w:ascii="Calibri" w:hAnsi="Calibri" w:cs="Calibri"/>
          <w:color w:val="000000" w:themeColor="text1"/>
        </w:rPr>
        <w:t>, equipment</w:t>
      </w:r>
      <w:r w:rsidR="008533CA" w:rsidRPr="007818F8">
        <w:rPr>
          <w:rFonts w:ascii="Calibri" w:hAnsi="Calibri" w:cs="Calibri"/>
          <w:color w:val="000000" w:themeColor="text1"/>
        </w:rPr>
        <w:t xml:space="preserve"> </w:t>
      </w:r>
      <w:r w:rsidRPr="007818F8">
        <w:rPr>
          <w:rFonts w:ascii="Calibri" w:hAnsi="Calibri" w:cs="Calibri"/>
          <w:color w:val="000000" w:themeColor="text1"/>
        </w:rPr>
        <w:t xml:space="preserve">and </w:t>
      </w:r>
      <w:r w:rsidR="00884810" w:rsidRPr="007818F8">
        <w:rPr>
          <w:rFonts w:ascii="Calibri" w:hAnsi="Calibri" w:cs="Calibri"/>
          <w:color w:val="000000" w:themeColor="text1"/>
        </w:rPr>
        <w:t>controlled</w:t>
      </w:r>
      <w:r w:rsidRPr="007818F8">
        <w:rPr>
          <w:rFonts w:ascii="Calibri" w:hAnsi="Calibri" w:cs="Calibri"/>
          <w:color w:val="000000" w:themeColor="text1"/>
        </w:rPr>
        <w:t xml:space="preserve"> property </w:t>
      </w:r>
      <w:proofErr w:type="gramStart"/>
      <w:r w:rsidR="008533CA" w:rsidRPr="007818F8">
        <w:rPr>
          <w:rFonts w:ascii="Calibri" w:hAnsi="Calibri" w:cs="Calibri"/>
          <w:color w:val="000000" w:themeColor="text1"/>
        </w:rPr>
        <w:t>are secure at all times</w:t>
      </w:r>
      <w:proofErr w:type="gramEnd"/>
      <w:r w:rsidR="009F0306">
        <w:rPr>
          <w:rFonts w:ascii="Calibri" w:hAnsi="Calibri" w:cs="Calibri"/>
          <w:color w:val="000000" w:themeColor="text1"/>
        </w:rPr>
        <w:t xml:space="preserve">. </w:t>
      </w:r>
      <w:r w:rsidRPr="007818F8">
        <w:rPr>
          <w:rFonts w:ascii="Calibri" w:hAnsi="Calibri" w:cs="Calibri"/>
          <w:color w:val="000000" w:themeColor="text1"/>
        </w:rPr>
        <w:t xml:space="preserve">Line Officers </w:t>
      </w:r>
      <w:r w:rsidR="00E664B3" w:rsidRPr="007818F8">
        <w:rPr>
          <w:rFonts w:ascii="Calibri" w:hAnsi="Calibri" w:cs="Calibri"/>
          <w:color w:val="000000" w:themeColor="text1"/>
        </w:rPr>
        <w:t>shall</w:t>
      </w:r>
      <w:r w:rsidR="008533CA" w:rsidRPr="007818F8">
        <w:rPr>
          <w:rFonts w:ascii="Calibri" w:hAnsi="Calibri" w:cs="Calibri"/>
          <w:color w:val="000000" w:themeColor="text1"/>
        </w:rPr>
        <w:t xml:space="preserve"> provide necessary equipment to employees responsible for the safekeeping of Government funds</w:t>
      </w:r>
      <w:r w:rsidR="009F0306">
        <w:rPr>
          <w:rFonts w:ascii="Calibri" w:hAnsi="Calibri" w:cs="Calibri"/>
          <w:color w:val="000000" w:themeColor="text1"/>
        </w:rPr>
        <w:t xml:space="preserve">. </w:t>
      </w:r>
      <w:r w:rsidR="008533CA" w:rsidRPr="007818F8">
        <w:rPr>
          <w:rFonts w:ascii="Calibri" w:hAnsi="Calibri" w:cs="Calibri"/>
          <w:color w:val="000000" w:themeColor="text1"/>
        </w:rPr>
        <w:t>The following minimum standards apply:</w:t>
      </w:r>
    </w:p>
    <w:p w14:paraId="5BEC082C" w14:textId="412E08D5" w:rsidR="008533CA" w:rsidRPr="007818F8" w:rsidRDefault="008533CA" w:rsidP="007818F8">
      <w:pPr>
        <w:pStyle w:val="NumberList1"/>
        <w:numPr>
          <w:ilvl w:val="0"/>
          <w:numId w:val="59"/>
        </w:numPr>
        <w:spacing w:before="0" w:after="240"/>
        <w:rPr>
          <w:rFonts w:ascii="Calibri" w:hAnsi="Calibri" w:cs="Calibri"/>
          <w:color w:val="000000" w:themeColor="text1"/>
        </w:rPr>
      </w:pPr>
      <w:r w:rsidRPr="007818F8">
        <w:rPr>
          <w:rFonts w:ascii="Calibri" w:hAnsi="Calibri" w:cs="Calibri"/>
          <w:b/>
          <w:bCs/>
          <w:color w:val="000000" w:themeColor="text1"/>
        </w:rPr>
        <w:t>Equipment</w:t>
      </w:r>
      <w:r w:rsidR="009F0306">
        <w:rPr>
          <w:rFonts w:ascii="Calibri" w:hAnsi="Calibri" w:cs="Calibri"/>
          <w:color w:val="000000" w:themeColor="text1"/>
        </w:rPr>
        <w:t xml:space="preserve">. </w:t>
      </w:r>
      <w:r w:rsidRPr="007818F8">
        <w:rPr>
          <w:rFonts w:ascii="Calibri" w:hAnsi="Calibri" w:cs="Calibri"/>
          <w:color w:val="000000" w:themeColor="text1"/>
        </w:rPr>
        <w:t xml:space="preserve">If there is more than one collection officer at the same location, provide </w:t>
      </w:r>
      <w:proofErr w:type="gramStart"/>
      <w:r w:rsidRPr="007818F8">
        <w:rPr>
          <w:rFonts w:ascii="Calibri" w:hAnsi="Calibri" w:cs="Calibri"/>
          <w:color w:val="000000" w:themeColor="text1"/>
        </w:rPr>
        <w:t>each individual</w:t>
      </w:r>
      <w:proofErr w:type="gramEnd"/>
      <w:r w:rsidRPr="007818F8">
        <w:rPr>
          <w:rFonts w:ascii="Calibri" w:hAnsi="Calibri" w:cs="Calibri"/>
          <w:color w:val="000000" w:themeColor="text1"/>
        </w:rPr>
        <w:t xml:space="preserve"> with a separate locked drawer in the safe</w:t>
      </w:r>
      <w:r w:rsidR="009F0306">
        <w:rPr>
          <w:rFonts w:ascii="Calibri" w:hAnsi="Calibri" w:cs="Calibri"/>
          <w:color w:val="000000" w:themeColor="text1"/>
        </w:rPr>
        <w:t xml:space="preserve">. </w:t>
      </w:r>
      <w:r w:rsidRPr="007818F8">
        <w:rPr>
          <w:rFonts w:ascii="Calibri" w:hAnsi="Calibri" w:cs="Calibri"/>
          <w:color w:val="000000" w:themeColor="text1"/>
        </w:rPr>
        <w:t>Collection officers and unit collection officers shall store only cash or its equivalent (checks, money orders, and so forth) in these drawers</w:t>
      </w:r>
      <w:r w:rsidR="009F0306">
        <w:rPr>
          <w:rFonts w:ascii="Calibri" w:hAnsi="Calibri" w:cs="Calibri"/>
          <w:color w:val="000000" w:themeColor="text1"/>
        </w:rPr>
        <w:t xml:space="preserve">. </w:t>
      </w:r>
      <w:r w:rsidRPr="007818F8">
        <w:rPr>
          <w:rFonts w:ascii="Calibri" w:hAnsi="Calibri" w:cs="Calibri"/>
          <w:color w:val="000000" w:themeColor="text1"/>
        </w:rPr>
        <w:t xml:space="preserve">Provide safes </w:t>
      </w:r>
      <w:r w:rsidR="00EF3F73" w:rsidRPr="007818F8">
        <w:rPr>
          <w:rFonts w:ascii="Calibri" w:hAnsi="Calibri" w:cs="Calibri"/>
          <w:color w:val="000000" w:themeColor="text1"/>
        </w:rPr>
        <w:t xml:space="preserve">with key, dial or digital combination lock </w:t>
      </w:r>
      <w:r w:rsidRPr="007818F8">
        <w:rPr>
          <w:rFonts w:ascii="Calibri" w:hAnsi="Calibri" w:cs="Calibri"/>
          <w:color w:val="000000" w:themeColor="text1"/>
        </w:rPr>
        <w:t>for all locations where $500 or more cash is stored before it is deposited</w:t>
      </w:r>
      <w:r w:rsidR="009F0306">
        <w:rPr>
          <w:rFonts w:ascii="Calibri" w:hAnsi="Calibri" w:cs="Calibri"/>
          <w:color w:val="000000" w:themeColor="text1"/>
        </w:rPr>
        <w:t xml:space="preserve">. </w:t>
      </w:r>
      <w:r w:rsidRPr="007818F8">
        <w:rPr>
          <w:rFonts w:ascii="Calibri" w:hAnsi="Calibri" w:cs="Calibri"/>
          <w:color w:val="000000" w:themeColor="text1"/>
        </w:rPr>
        <w:t>Acceptable equipment for storing cashboxes or less than $500 is as follows:</w:t>
      </w:r>
    </w:p>
    <w:p w14:paraId="0902637E" w14:textId="1E15B6D0" w:rsidR="008533CA" w:rsidRPr="007818F8"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Bar-locked and combination locked, bolted steel filing cabinets, or</w:t>
      </w:r>
    </w:p>
    <w:p w14:paraId="656E97C7" w14:textId="4212FE76" w:rsidR="00CA18CD"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A fireproof (insulated) steel file cabinet with dial combination lock</w:t>
      </w:r>
      <w:r w:rsidR="00EE6E67" w:rsidRPr="007818F8">
        <w:rPr>
          <w:rFonts w:ascii="Calibri" w:hAnsi="Calibri" w:cs="Calibri"/>
          <w:color w:val="000000" w:themeColor="text1"/>
        </w:rPr>
        <w:t xml:space="preserve"> or a changeable combination safe with a lock meeting the Underwriter Laboratory class 5 requirements</w:t>
      </w:r>
      <w:r w:rsidRPr="007818F8">
        <w:rPr>
          <w:rFonts w:ascii="Calibri" w:hAnsi="Calibri" w:cs="Calibri"/>
          <w:color w:val="000000" w:themeColor="text1"/>
        </w:rPr>
        <w:t>.</w:t>
      </w:r>
    </w:p>
    <w:p w14:paraId="4A71EABB" w14:textId="673D77A5" w:rsidR="00CA18CD" w:rsidRPr="007818F8" w:rsidRDefault="00CA18CD" w:rsidP="007818F8">
      <w:pPr>
        <w:pStyle w:val="NumberLista"/>
        <w:spacing w:before="0" w:after="240"/>
        <w:ind w:left="1152"/>
        <w:rPr>
          <w:rFonts w:ascii="Calibri" w:hAnsi="Calibri" w:cs="Calibri"/>
          <w:color w:val="000000" w:themeColor="text1"/>
        </w:rPr>
      </w:pPr>
      <w:r w:rsidRPr="00CA18CD">
        <w:rPr>
          <w:rFonts w:ascii="Calibri" w:hAnsi="Calibri" w:cs="Calibri"/>
          <w:color w:val="000000" w:themeColor="text1"/>
        </w:rPr>
        <w:t xml:space="preserve">A locking drawer or </w:t>
      </w:r>
      <w:r>
        <w:rPr>
          <w:rFonts w:ascii="Calibri" w:hAnsi="Calibri" w:cs="Calibri"/>
          <w:color w:val="000000" w:themeColor="text1"/>
        </w:rPr>
        <w:t xml:space="preserve">a locking </w:t>
      </w:r>
      <w:r w:rsidRPr="00CA18CD">
        <w:rPr>
          <w:rFonts w:ascii="Calibri" w:hAnsi="Calibri" w:cs="Calibri"/>
          <w:color w:val="000000" w:themeColor="text1"/>
        </w:rPr>
        <w:t xml:space="preserve">file cabinet </w:t>
      </w:r>
      <w:r>
        <w:rPr>
          <w:rFonts w:ascii="Calibri" w:hAnsi="Calibri" w:cs="Calibri"/>
          <w:color w:val="000000" w:themeColor="text1"/>
        </w:rPr>
        <w:t xml:space="preserve">can be used to secure </w:t>
      </w:r>
      <w:r w:rsidRPr="00CA18CD">
        <w:rPr>
          <w:rFonts w:ascii="Calibri" w:hAnsi="Calibri" w:cs="Calibri"/>
          <w:color w:val="000000" w:themeColor="text1"/>
        </w:rPr>
        <w:t>controlled property</w:t>
      </w:r>
      <w:r>
        <w:rPr>
          <w:rFonts w:ascii="Calibri" w:hAnsi="Calibri" w:cs="Calibri"/>
          <w:color w:val="000000" w:themeColor="text1"/>
        </w:rPr>
        <w:t>.</w:t>
      </w:r>
      <w:r w:rsidR="00001E2B">
        <w:rPr>
          <w:rFonts w:ascii="Calibri" w:hAnsi="Calibri" w:cs="Calibri"/>
          <w:color w:val="000000" w:themeColor="text1"/>
        </w:rPr>
        <w:t xml:space="preserve"> </w:t>
      </w:r>
      <w:r>
        <w:rPr>
          <w:rFonts w:ascii="Calibri" w:hAnsi="Calibri" w:cs="Calibri"/>
          <w:color w:val="000000" w:themeColor="text1"/>
        </w:rPr>
        <w:t>Storage of recreation passes, maps, and fuelwood and forest product load tags in a safe is no longer required.</w:t>
      </w:r>
      <w:r w:rsidR="00001E2B">
        <w:rPr>
          <w:rFonts w:ascii="Calibri" w:hAnsi="Calibri" w:cs="Calibri"/>
          <w:color w:val="000000" w:themeColor="text1"/>
        </w:rPr>
        <w:t xml:space="preserve"> </w:t>
      </w:r>
      <w:r>
        <w:rPr>
          <w:rFonts w:ascii="Calibri" w:hAnsi="Calibri" w:cs="Calibri"/>
          <w:color w:val="000000" w:themeColor="text1"/>
        </w:rPr>
        <w:t>For a collection officer’s convenience, a small quantity of recreation passes, maps, forest product load tickets may be stored in the safe.</w:t>
      </w:r>
      <w:r w:rsidRPr="00CA18CD">
        <w:rPr>
          <w:rFonts w:ascii="Calibri" w:hAnsi="Calibri" w:cs="Calibri"/>
          <w:color w:val="000000" w:themeColor="text1"/>
        </w:rPr>
        <w:t xml:space="preserve"> </w:t>
      </w:r>
    </w:p>
    <w:p w14:paraId="59E63670" w14:textId="1E022129" w:rsidR="008533CA" w:rsidRPr="007818F8" w:rsidRDefault="008533CA" w:rsidP="007818F8">
      <w:pPr>
        <w:pStyle w:val="NumberList1"/>
        <w:numPr>
          <w:ilvl w:val="0"/>
          <w:numId w:val="59"/>
        </w:numPr>
        <w:spacing w:before="0" w:after="240"/>
        <w:rPr>
          <w:rFonts w:ascii="Calibri" w:hAnsi="Calibri" w:cs="Calibri"/>
          <w:color w:val="000000" w:themeColor="text1"/>
        </w:rPr>
      </w:pPr>
      <w:r w:rsidRPr="007818F8">
        <w:rPr>
          <w:rFonts w:ascii="Calibri" w:hAnsi="Calibri" w:cs="Calibri"/>
          <w:b/>
          <w:bCs/>
          <w:color w:val="000000" w:themeColor="text1"/>
        </w:rPr>
        <w:t>Access</w:t>
      </w:r>
      <w:r w:rsidR="009F0306">
        <w:rPr>
          <w:rFonts w:ascii="Calibri" w:hAnsi="Calibri" w:cs="Calibri"/>
          <w:b/>
          <w:bCs/>
          <w:color w:val="000000" w:themeColor="text1"/>
        </w:rPr>
        <w:t xml:space="preserve">. </w:t>
      </w:r>
      <w:r w:rsidRPr="007818F8">
        <w:rPr>
          <w:rFonts w:ascii="Calibri" w:hAnsi="Calibri" w:cs="Calibri"/>
          <w:color w:val="000000" w:themeColor="text1"/>
        </w:rPr>
        <w:t>Only authorized employees shall have access to the safekeeping facilities</w:t>
      </w:r>
      <w:r w:rsidR="009F0306">
        <w:rPr>
          <w:rFonts w:ascii="Calibri" w:hAnsi="Calibri" w:cs="Calibri"/>
          <w:color w:val="000000" w:themeColor="text1"/>
        </w:rPr>
        <w:t xml:space="preserve">. </w:t>
      </w:r>
      <w:r w:rsidRPr="007818F8">
        <w:rPr>
          <w:rFonts w:ascii="Calibri" w:hAnsi="Calibri" w:cs="Calibri"/>
          <w:color w:val="000000" w:themeColor="text1"/>
        </w:rPr>
        <w:t>Government safes used for collections may not be used to store miscellaneous personal papers or property such as:</w:t>
      </w:r>
    </w:p>
    <w:p w14:paraId="6FC33EE0" w14:textId="52BEDAC4" w:rsidR="008533CA" w:rsidRPr="007818F8"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Checks drawn in favor of employees who are temporarily absent.</w:t>
      </w:r>
    </w:p>
    <w:p w14:paraId="30500F90" w14:textId="7EDB65DE" w:rsidR="008533CA" w:rsidRPr="007818F8"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Funds pertaining to welfare activities unless enclosed in a properly identified sealed envelope and placed in a compartment separate from government funds.</w:t>
      </w:r>
    </w:p>
    <w:p w14:paraId="0A71C847" w14:textId="4E3B0E51" w:rsidR="008533CA" w:rsidRPr="007818F8" w:rsidRDefault="008533CA" w:rsidP="007818F8">
      <w:pPr>
        <w:pStyle w:val="NumberList1"/>
        <w:numPr>
          <w:ilvl w:val="0"/>
          <w:numId w:val="59"/>
        </w:numPr>
        <w:spacing w:before="0" w:after="240"/>
        <w:rPr>
          <w:rFonts w:ascii="Calibri" w:hAnsi="Calibri" w:cs="Calibri"/>
          <w:color w:val="000000" w:themeColor="text1"/>
        </w:rPr>
      </w:pPr>
      <w:r w:rsidRPr="007818F8">
        <w:rPr>
          <w:rFonts w:ascii="Calibri" w:hAnsi="Calibri" w:cs="Calibri"/>
          <w:b/>
          <w:bCs/>
          <w:color w:val="000000" w:themeColor="text1"/>
        </w:rPr>
        <w:t>Cash Bags and Boxes</w:t>
      </w:r>
      <w:r w:rsidR="009F0306">
        <w:rPr>
          <w:rFonts w:ascii="Calibri" w:hAnsi="Calibri" w:cs="Calibri"/>
          <w:b/>
          <w:bCs/>
          <w:color w:val="000000" w:themeColor="text1"/>
        </w:rPr>
        <w:t xml:space="preserve">. </w:t>
      </w:r>
      <w:r w:rsidRPr="007818F8">
        <w:rPr>
          <w:rFonts w:ascii="Calibri" w:hAnsi="Calibri" w:cs="Calibri"/>
          <w:color w:val="000000" w:themeColor="text1"/>
        </w:rPr>
        <w:t>Each collection officer shall use a cash bag or cash box to store their monies after hours when they are not on duty</w:t>
      </w:r>
      <w:r w:rsidR="009F0306">
        <w:rPr>
          <w:rFonts w:ascii="Calibri" w:hAnsi="Calibri" w:cs="Calibri"/>
          <w:color w:val="000000" w:themeColor="text1"/>
        </w:rPr>
        <w:t xml:space="preserve">. </w:t>
      </w:r>
      <w:r w:rsidRPr="007818F8">
        <w:rPr>
          <w:rFonts w:ascii="Calibri" w:hAnsi="Calibri" w:cs="Calibri"/>
          <w:color w:val="000000" w:themeColor="text1"/>
        </w:rPr>
        <w:t xml:space="preserve">In the </w:t>
      </w:r>
      <w:r w:rsidR="00385D3B" w:rsidRPr="007818F8">
        <w:rPr>
          <w:rFonts w:ascii="Calibri" w:hAnsi="Calibri" w:cs="Calibri"/>
          <w:color w:val="000000" w:themeColor="text1"/>
        </w:rPr>
        <w:t>electronic collection system</w:t>
      </w:r>
      <w:r w:rsidRPr="007818F8">
        <w:rPr>
          <w:rFonts w:ascii="Calibri" w:hAnsi="Calibri" w:cs="Calibri"/>
          <w:color w:val="000000" w:themeColor="text1"/>
        </w:rPr>
        <w:t>, only one drawer can be used at a time.</w:t>
      </w:r>
      <w:r w:rsidR="00001E2B">
        <w:rPr>
          <w:rFonts w:ascii="Calibri" w:hAnsi="Calibri" w:cs="Calibri"/>
          <w:color w:val="000000" w:themeColor="text1"/>
        </w:rPr>
        <w:t xml:space="preserve"> </w:t>
      </w:r>
      <w:r w:rsidR="00122085">
        <w:rPr>
          <w:rFonts w:ascii="Calibri" w:hAnsi="Calibri" w:cs="Calibri"/>
          <w:color w:val="000000" w:themeColor="text1"/>
        </w:rPr>
        <w:br/>
      </w:r>
    </w:p>
    <w:p w14:paraId="64E3A629" w14:textId="49D1F82D" w:rsidR="00122085" w:rsidRPr="009B2EFF" w:rsidRDefault="00122085" w:rsidP="007818F8">
      <w:pPr>
        <w:pStyle w:val="ListParagraph"/>
        <w:numPr>
          <w:ilvl w:val="0"/>
          <w:numId w:val="61"/>
        </w:numPr>
        <w:spacing w:after="240"/>
        <w:contextualSpacing w:val="0"/>
        <w:rPr>
          <w:rFonts w:ascii="Calibri" w:eastAsiaTheme="majorEastAsia" w:hAnsi="Calibri" w:cs="Calibri"/>
          <w:color w:val="000000" w:themeColor="text1"/>
        </w:rPr>
      </w:pPr>
      <w:bookmarkStart w:id="246" w:name="_Hlk109913087"/>
      <w:r w:rsidRPr="009B2EFF">
        <w:rPr>
          <w:rFonts w:ascii="Calibri" w:eastAsiaTheme="majorEastAsia" w:hAnsi="Calibri" w:cs="Calibri"/>
          <w:b/>
          <w:bCs/>
          <w:color w:val="000000" w:themeColor="text1"/>
        </w:rPr>
        <w:t>Desktop Sales Register, Paper Check Conversion (PCC) Scanner, and Desktop Plastic Card Reader</w:t>
      </w:r>
      <w:r w:rsidR="009F0306">
        <w:rPr>
          <w:rFonts w:ascii="Calibri" w:eastAsiaTheme="majorEastAsia" w:hAnsi="Calibri" w:cs="Calibri"/>
          <w:b/>
          <w:bCs/>
          <w:color w:val="000000" w:themeColor="text1"/>
        </w:rPr>
        <w:t xml:space="preserve">. </w:t>
      </w:r>
      <w:r w:rsidRPr="009B2EFF">
        <w:rPr>
          <w:rFonts w:ascii="Calibri" w:eastAsiaTheme="majorEastAsia" w:hAnsi="Calibri" w:cs="Calibri"/>
          <w:color w:val="000000" w:themeColor="text1"/>
        </w:rPr>
        <w:t>The desktop sales register, PCC scanner, and desktop plastic card reader may remain on the desktop overnight.</w:t>
      </w:r>
      <w:r w:rsidR="00001E2B">
        <w:rPr>
          <w:rFonts w:ascii="Calibri" w:eastAsiaTheme="majorEastAsia" w:hAnsi="Calibri" w:cs="Calibri"/>
          <w:color w:val="000000" w:themeColor="text1"/>
        </w:rPr>
        <w:t xml:space="preserve"> </w:t>
      </w:r>
      <w:r w:rsidR="00EB3875">
        <w:rPr>
          <w:rFonts w:ascii="Calibri" w:eastAsiaTheme="majorEastAsia" w:hAnsi="Calibri" w:cs="Calibri"/>
          <w:color w:val="000000" w:themeColor="text1"/>
        </w:rPr>
        <w:t xml:space="preserve">When disposing of electronic collection system peripherals follow instructions in FSM 6410, Personal Property </w:t>
      </w:r>
      <w:r w:rsidR="00E546EB">
        <w:rPr>
          <w:rFonts w:ascii="Calibri" w:eastAsiaTheme="majorEastAsia" w:hAnsi="Calibri" w:cs="Calibri"/>
          <w:color w:val="000000" w:themeColor="text1"/>
        </w:rPr>
        <w:t xml:space="preserve">Management </w:t>
      </w:r>
      <w:r w:rsidR="009C02BA">
        <w:rPr>
          <w:rFonts w:ascii="Calibri" w:eastAsiaTheme="majorEastAsia" w:hAnsi="Calibri" w:cs="Calibri"/>
          <w:color w:val="000000" w:themeColor="text1"/>
        </w:rPr>
        <w:t>Manual</w:t>
      </w:r>
      <w:r w:rsidR="00EB3875">
        <w:rPr>
          <w:rFonts w:ascii="Calibri" w:eastAsiaTheme="majorEastAsia" w:hAnsi="Calibri" w:cs="Calibri"/>
          <w:color w:val="000000" w:themeColor="text1"/>
        </w:rPr>
        <w:t>.</w:t>
      </w:r>
    </w:p>
    <w:p w14:paraId="227A160C" w14:textId="1B6BB572" w:rsidR="008533CA" w:rsidRPr="007818F8" w:rsidRDefault="008533CA" w:rsidP="007818F8">
      <w:pPr>
        <w:pStyle w:val="Heading4"/>
        <w:spacing w:before="0" w:after="240"/>
      </w:pPr>
      <w:bookmarkStart w:id="247" w:name="_Toc297619393"/>
      <w:bookmarkStart w:id="248" w:name="_Toc185219752"/>
      <w:bookmarkStart w:id="249" w:name="_Toc167853163"/>
      <w:bookmarkStart w:id="250" w:name="_Toc76260366"/>
      <w:bookmarkStart w:id="251" w:name="_Toc74469708"/>
      <w:bookmarkStart w:id="252" w:name="_Toc124239527"/>
      <w:bookmarkStart w:id="253" w:name="_Toc308509672"/>
      <w:bookmarkEnd w:id="246"/>
      <w:r w:rsidRPr="00645388">
        <w:lastRenderedPageBreak/>
        <w:t xml:space="preserve">6533.5 </w:t>
      </w:r>
      <w:r w:rsidR="006D1207">
        <w:t>–</w:t>
      </w:r>
      <w:r w:rsidRPr="00645388">
        <w:t xml:space="preserve"> Interpretive Association Material</w:t>
      </w:r>
      <w:bookmarkEnd w:id="240"/>
      <w:bookmarkEnd w:id="247"/>
      <w:bookmarkEnd w:id="248"/>
      <w:bookmarkEnd w:id="249"/>
      <w:bookmarkEnd w:id="250"/>
      <w:bookmarkEnd w:id="251"/>
      <w:bookmarkEnd w:id="252"/>
      <w:r w:rsidRPr="00645388">
        <w:t xml:space="preserve"> </w:t>
      </w:r>
      <w:bookmarkEnd w:id="253"/>
    </w:p>
    <w:p w14:paraId="2F2B9F7A" w14:textId="790F98B1" w:rsidR="00FA2A3B" w:rsidRPr="007818F8" w:rsidRDefault="00FA2A3B" w:rsidP="007818F8">
      <w:pPr>
        <w:spacing w:after="240"/>
        <w:rPr>
          <w:rFonts w:ascii="Calibri" w:hAnsi="Calibri" w:cs="Calibri"/>
          <w:color w:val="000000" w:themeColor="text1"/>
        </w:rPr>
      </w:pPr>
      <w:bookmarkStart w:id="254" w:name="_Toc297619394"/>
      <w:bookmarkStart w:id="255" w:name="_Toc185219753"/>
      <w:bookmarkStart w:id="256" w:name="_Toc167853164"/>
      <w:bookmarkStart w:id="257" w:name="_Toc76260367"/>
      <w:bookmarkStart w:id="258" w:name="_Toc74469709"/>
      <w:bookmarkStart w:id="259" w:name="_Toc308509673"/>
      <w:r w:rsidRPr="007818F8">
        <w:rPr>
          <w:rFonts w:ascii="Calibri" w:hAnsi="Calibri" w:cs="Calibri"/>
          <w:color w:val="000000" w:themeColor="text1"/>
        </w:rPr>
        <w:t>Interpretive Associations may use Forest Service installations and facilities for the sale and distribution of association material</w:t>
      </w:r>
      <w:r w:rsidR="009F0306">
        <w:rPr>
          <w:rFonts w:ascii="Calibri" w:hAnsi="Calibri" w:cs="Calibri"/>
          <w:color w:val="000000" w:themeColor="text1"/>
        </w:rPr>
        <w:t xml:space="preserve">. </w:t>
      </w:r>
      <w:r w:rsidRPr="007818F8">
        <w:rPr>
          <w:rFonts w:ascii="Calibri" w:hAnsi="Calibri" w:cs="Calibri"/>
          <w:color w:val="000000" w:themeColor="text1"/>
        </w:rPr>
        <w:t>See FSH 6509.14</w:t>
      </w:r>
      <w:r w:rsidR="00E546EB">
        <w:rPr>
          <w:rFonts w:ascii="Calibri" w:hAnsi="Calibri" w:cs="Calibri"/>
          <w:color w:val="000000" w:themeColor="text1"/>
        </w:rPr>
        <w:t>, c</w:t>
      </w:r>
      <w:r w:rsidR="00D55A9C">
        <w:rPr>
          <w:rFonts w:ascii="Calibri" w:hAnsi="Calibri" w:cs="Calibri"/>
          <w:color w:val="000000" w:themeColor="text1"/>
        </w:rPr>
        <w:t xml:space="preserve">hapter 10 </w:t>
      </w:r>
      <w:r w:rsidRPr="007818F8">
        <w:rPr>
          <w:rFonts w:ascii="Calibri" w:hAnsi="Calibri" w:cs="Calibri"/>
          <w:color w:val="000000" w:themeColor="text1"/>
        </w:rPr>
        <w:t>for more information</w:t>
      </w:r>
      <w:r w:rsidR="00414402" w:rsidRPr="007818F8">
        <w:rPr>
          <w:rFonts w:ascii="Calibri" w:hAnsi="Calibri" w:cs="Calibri"/>
          <w:color w:val="000000" w:themeColor="text1"/>
        </w:rPr>
        <w:t>.</w:t>
      </w:r>
    </w:p>
    <w:p w14:paraId="40AC8208" w14:textId="5532273B" w:rsidR="008533CA" w:rsidRPr="000B0074" w:rsidRDefault="008533CA" w:rsidP="007818F8">
      <w:pPr>
        <w:pStyle w:val="Heading4"/>
        <w:spacing w:before="0" w:after="240"/>
      </w:pPr>
      <w:bookmarkStart w:id="260" w:name="_Toc124239528"/>
      <w:r w:rsidRPr="00645388">
        <w:t xml:space="preserve">6533.6 </w:t>
      </w:r>
      <w:r w:rsidR="006D1207">
        <w:t>–</w:t>
      </w:r>
      <w:r w:rsidRPr="00645388">
        <w:t xml:space="preserve"> Collections Record Keeping and Accounting</w:t>
      </w:r>
      <w:bookmarkEnd w:id="254"/>
      <w:bookmarkEnd w:id="255"/>
      <w:bookmarkEnd w:id="256"/>
      <w:bookmarkEnd w:id="257"/>
      <w:bookmarkEnd w:id="258"/>
      <w:bookmarkEnd w:id="259"/>
      <w:bookmarkEnd w:id="260"/>
      <w:r w:rsidRPr="00645388">
        <w:t xml:space="preserve"> </w:t>
      </w:r>
      <w:bookmarkStart w:id="261" w:name="_Toc76260368"/>
      <w:bookmarkStart w:id="262" w:name="_Toc492875672"/>
      <w:bookmarkStart w:id="263" w:name="_Toc493474049"/>
      <w:bookmarkStart w:id="264" w:name="_Toc494599178"/>
      <w:bookmarkStart w:id="265" w:name="_Toc494599440"/>
      <w:bookmarkStart w:id="266" w:name="_Toc494683049"/>
      <w:bookmarkStart w:id="267" w:name="_Toc494683204"/>
      <w:bookmarkStart w:id="268" w:name="_Toc494683308"/>
      <w:bookmarkStart w:id="269" w:name="_Toc495978054"/>
      <w:bookmarkStart w:id="270" w:name="_Toc495978329"/>
      <w:bookmarkStart w:id="271" w:name="_Toc496693958"/>
      <w:bookmarkStart w:id="272" w:name="_Toc496943277"/>
      <w:bookmarkStart w:id="273" w:name="_Toc496943413"/>
      <w:bookmarkStart w:id="274" w:name="_Toc496943974"/>
      <w:bookmarkStart w:id="275" w:name="_Toc513429678"/>
      <w:bookmarkStart w:id="276" w:name="_Toc513430453"/>
      <w:bookmarkStart w:id="277" w:name="_Toc513441544"/>
      <w:bookmarkStart w:id="278" w:name="_Toc513441838"/>
      <w:bookmarkStart w:id="279" w:name="_Toc513441984"/>
      <w:bookmarkStart w:id="280" w:name="_Toc513442639"/>
      <w:bookmarkStart w:id="281" w:name="_Toc513442724"/>
      <w:bookmarkStart w:id="282" w:name="_Toc513443526"/>
      <w:bookmarkStart w:id="283" w:name="_Toc513530672"/>
      <w:bookmarkStart w:id="284" w:name="_Toc517080691"/>
      <w:bookmarkStart w:id="285" w:name="_Toc517080876"/>
      <w:bookmarkStart w:id="286" w:name="_Toc517081324"/>
      <w:bookmarkStart w:id="287" w:name="_Toc517158661"/>
      <w:bookmarkStart w:id="288" w:name="_Toc7258913"/>
      <w:bookmarkStart w:id="289" w:name="_Toc74469710"/>
    </w:p>
    <w:p w14:paraId="263B81C7" w14:textId="071E4E68" w:rsidR="008533CA" w:rsidRPr="007818F8" w:rsidRDefault="00FA2A3B" w:rsidP="007818F8">
      <w:pPr>
        <w:spacing w:after="240"/>
        <w:rPr>
          <w:rFonts w:ascii="Calibri" w:hAnsi="Calibri" w:cs="Calibri"/>
          <w:color w:val="000000" w:themeColor="text1"/>
        </w:rPr>
      </w:pPr>
      <w:r w:rsidRPr="007818F8">
        <w:rPr>
          <w:rFonts w:ascii="Calibri" w:hAnsi="Calibri" w:cs="Calibri"/>
          <w:color w:val="000000" w:themeColor="text1"/>
        </w:rPr>
        <w:t xml:space="preserve">Collection </w:t>
      </w:r>
      <w:r w:rsidR="00241363" w:rsidRPr="007818F8">
        <w:rPr>
          <w:rFonts w:ascii="Calibri" w:hAnsi="Calibri" w:cs="Calibri"/>
          <w:color w:val="000000" w:themeColor="text1"/>
        </w:rPr>
        <w:t>o</w:t>
      </w:r>
      <w:r w:rsidRPr="007818F8">
        <w:rPr>
          <w:rFonts w:ascii="Calibri" w:hAnsi="Calibri" w:cs="Calibri"/>
          <w:color w:val="000000" w:themeColor="text1"/>
        </w:rPr>
        <w:t xml:space="preserve">fficers </w:t>
      </w:r>
      <w:r w:rsidR="004324D3" w:rsidRPr="007818F8">
        <w:rPr>
          <w:rFonts w:ascii="Calibri" w:hAnsi="Calibri" w:cs="Calibri"/>
          <w:color w:val="000000" w:themeColor="text1"/>
        </w:rPr>
        <w:t>shall</w:t>
      </w:r>
      <w:r w:rsidRPr="007818F8">
        <w:rPr>
          <w:rFonts w:ascii="Calibri" w:hAnsi="Calibri" w:cs="Calibri"/>
          <w:color w:val="000000" w:themeColor="text1"/>
        </w:rPr>
        <w:t xml:space="preserve"> maintain collection records and transfer the </w:t>
      </w:r>
      <w:r w:rsidR="00652FB0" w:rsidRPr="007818F8">
        <w:rPr>
          <w:rFonts w:ascii="Calibri" w:hAnsi="Calibri" w:cs="Calibri"/>
          <w:color w:val="000000" w:themeColor="text1"/>
        </w:rPr>
        <w:t xml:space="preserve">collection </w:t>
      </w:r>
      <w:r w:rsidRPr="007818F8">
        <w:rPr>
          <w:rFonts w:ascii="Calibri" w:hAnsi="Calibri" w:cs="Calibri"/>
          <w:color w:val="000000" w:themeColor="text1"/>
        </w:rPr>
        <w:t>records to a management official when no-longer responsible for collection activities</w:t>
      </w:r>
      <w:r w:rsidR="009F0306">
        <w:rPr>
          <w:rFonts w:ascii="Calibri" w:hAnsi="Calibri" w:cs="Calibri"/>
          <w:color w:val="000000" w:themeColor="text1"/>
        </w:rPr>
        <w:t xml:space="preserve">. </w:t>
      </w:r>
      <w:r w:rsidR="008533CA" w:rsidRPr="007818F8">
        <w:rPr>
          <w:rFonts w:ascii="Calibri" w:hAnsi="Calibri" w:cs="Calibri"/>
          <w:color w:val="000000" w:themeColor="text1"/>
        </w:rPr>
        <w:t>See FSH 6509.14, ch</w:t>
      </w:r>
      <w:r w:rsidR="00791E1A" w:rsidRPr="007818F8">
        <w:rPr>
          <w:rFonts w:ascii="Calibri" w:hAnsi="Calibri" w:cs="Calibri"/>
          <w:color w:val="000000" w:themeColor="text1"/>
        </w:rPr>
        <w:t>apter 1</w:t>
      </w:r>
      <w:r w:rsidR="008533CA" w:rsidRPr="007818F8">
        <w:rPr>
          <w:rFonts w:ascii="Calibri" w:hAnsi="Calibri" w:cs="Calibri"/>
          <w:color w:val="000000" w:themeColor="text1"/>
        </w:rPr>
        <w:t>0, for detailed procedures on record keeping.</w:t>
      </w:r>
    </w:p>
    <w:p w14:paraId="53EE6C22" w14:textId="30B29465" w:rsidR="008533CA" w:rsidRPr="00001E2B" w:rsidRDefault="008533CA" w:rsidP="007818F8">
      <w:pPr>
        <w:pStyle w:val="Heading4"/>
        <w:spacing w:before="0" w:after="240"/>
      </w:pPr>
      <w:bookmarkStart w:id="290" w:name="_Toc297619395"/>
      <w:bookmarkStart w:id="291" w:name="_Toc185219754"/>
      <w:bookmarkStart w:id="292" w:name="_Toc167853165"/>
      <w:bookmarkStart w:id="293" w:name="_Toc308509674"/>
      <w:bookmarkStart w:id="294" w:name="_Toc124239529"/>
      <w:r w:rsidRPr="00645388">
        <w:t xml:space="preserve">6533.7 </w:t>
      </w:r>
      <w:r w:rsidR="006D1207">
        <w:t>–</w:t>
      </w:r>
      <w:r w:rsidRPr="00645388">
        <w:t xml:space="preserve"> Reporting Loss or Theft of C</w:t>
      </w:r>
      <w:r w:rsidRPr="000B0074">
        <w:t>ollections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0B0074">
        <w:t xml:space="preserve"> </w:t>
      </w:r>
    </w:p>
    <w:p w14:paraId="1CC7375B" w14:textId="6E7C3363" w:rsidR="00122085" w:rsidRPr="00521A52" w:rsidRDefault="00122085" w:rsidP="007818F8">
      <w:pPr>
        <w:pStyle w:val="ListParagraph"/>
        <w:numPr>
          <w:ilvl w:val="0"/>
          <w:numId w:val="62"/>
        </w:numPr>
        <w:spacing w:after="240"/>
        <w:contextualSpacing w:val="0"/>
      </w:pPr>
      <w:bookmarkStart w:id="295" w:name="_Hlk109913253"/>
      <w:bookmarkStart w:id="296" w:name="_Hlk109913172"/>
      <w:r w:rsidRPr="00521A52">
        <w:rPr>
          <w:rFonts w:ascii="Calibri" w:hAnsi="Calibri" w:cs="Calibri"/>
        </w:rPr>
        <w:t>The collection officer shall immediately report a loss or theft of collections to the unit administrative officer and local Line Officer or Director of National Technology &amp; Development Program and Geospatial Technology &amp; Applications Center</w:t>
      </w:r>
      <w:r w:rsidR="009F0306">
        <w:rPr>
          <w:rFonts w:ascii="Calibri" w:hAnsi="Calibri" w:cs="Calibri"/>
        </w:rPr>
        <w:t xml:space="preserve">. </w:t>
      </w:r>
      <w:r w:rsidRPr="00521A52">
        <w:rPr>
          <w:rFonts w:ascii="Calibri" w:hAnsi="Calibri" w:cs="Calibri"/>
        </w:rPr>
        <w:t xml:space="preserve">Anyone who becomes aware of a loss or theft </w:t>
      </w:r>
      <w:r w:rsidR="00D31777">
        <w:rPr>
          <w:rFonts w:ascii="Calibri" w:hAnsi="Calibri" w:cs="Calibri"/>
        </w:rPr>
        <w:t xml:space="preserve">of collections </w:t>
      </w:r>
      <w:r w:rsidRPr="00521A52">
        <w:rPr>
          <w:rFonts w:ascii="Calibri" w:hAnsi="Calibri" w:cs="Calibri"/>
        </w:rPr>
        <w:t>shall immediately report the loss or theft to a Line Officer or designee by phone, and follow up with written documentation, regardless of amount or circumstances</w:t>
      </w:r>
      <w:r w:rsidR="009F0306">
        <w:rPr>
          <w:rFonts w:ascii="Calibri" w:hAnsi="Calibri" w:cs="Calibri"/>
        </w:rPr>
        <w:t xml:space="preserve">. </w:t>
      </w:r>
    </w:p>
    <w:bookmarkEnd w:id="295"/>
    <w:p w14:paraId="4251CE95" w14:textId="6C935B5D" w:rsidR="00261E2B" w:rsidRPr="007818F8" w:rsidRDefault="008533CA" w:rsidP="007818F8">
      <w:pPr>
        <w:pStyle w:val="NumberLista"/>
        <w:spacing w:before="0" w:after="240"/>
        <w:ind w:left="720"/>
        <w:rPr>
          <w:rFonts w:ascii="Calibri" w:hAnsi="Calibri" w:cs="Calibri"/>
          <w:color w:val="000000" w:themeColor="text1"/>
        </w:rPr>
      </w:pPr>
      <w:r w:rsidRPr="007818F8">
        <w:rPr>
          <w:rFonts w:ascii="Calibri" w:hAnsi="Calibri" w:cs="Calibri"/>
          <w:color w:val="000000" w:themeColor="text1"/>
        </w:rPr>
        <w:t>The unit administrative officer shall immediately report by phone, and follow up with written documentation of the event, the loss, theft, or irregularity, regardless of amount or circumstances, to the Regional Budget Director or Assistant Director of Research Support Services</w:t>
      </w:r>
      <w:r w:rsidR="00D776F6" w:rsidRPr="007818F8">
        <w:rPr>
          <w:rFonts w:ascii="Calibri" w:hAnsi="Calibri" w:cs="Calibri"/>
          <w:color w:val="000000" w:themeColor="text1"/>
        </w:rPr>
        <w:t xml:space="preserve"> or Associate Deputy Chief, National Forest System</w:t>
      </w:r>
      <w:r w:rsidR="009F0306">
        <w:rPr>
          <w:rFonts w:ascii="Calibri" w:hAnsi="Calibri" w:cs="Calibri"/>
          <w:color w:val="000000" w:themeColor="text1"/>
        </w:rPr>
        <w:t xml:space="preserve">. </w:t>
      </w:r>
      <w:r w:rsidR="00D776F6" w:rsidRPr="007818F8">
        <w:rPr>
          <w:rFonts w:ascii="Calibri" w:hAnsi="Calibri" w:cs="Calibri"/>
          <w:color w:val="000000" w:themeColor="text1"/>
        </w:rPr>
        <w:t>Where initial evidence indicates apparent irregularity on the part of the collection officer, suspend collection officer duties pending further investigation</w:t>
      </w:r>
      <w:r w:rsidR="009F0306">
        <w:rPr>
          <w:rFonts w:ascii="Calibri" w:hAnsi="Calibri" w:cs="Calibri"/>
          <w:color w:val="000000" w:themeColor="text1"/>
        </w:rPr>
        <w:t xml:space="preserve">. </w:t>
      </w:r>
    </w:p>
    <w:p w14:paraId="5737A6F0" w14:textId="473E50BF" w:rsidR="00261E2B" w:rsidRPr="007818F8" w:rsidRDefault="008533CA" w:rsidP="007818F8">
      <w:pPr>
        <w:pStyle w:val="NumberLista"/>
        <w:spacing w:before="0" w:after="240"/>
        <w:ind w:left="720"/>
        <w:rPr>
          <w:rFonts w:ascii="Calibri" w:hAnsi="Calibri" w:cs="Calibri"/>
          <w:color w:val="000000" w:themeColor="text1"/>
        </w:rPr>
      </w:pPr>
      <w:r w:rsidRPr="007818F8">
        <w:rPr>
          <w:rFonts w:ascii="Calibri" w:hAnsi="Calibri" w:cs="Calibri"/>
          <w:color w:val="000000" w:themeColor="text1"/>
        </w:rPr>
        <w:t>In case of an obvious robbery, immediately notify local police authorities and the Forest Service Law Enforcement and Investigations staff</w:t>
      </w:r>
      <w:r w:rsidR="009F0306">
        <w:rPr>
          <w:rFonts w:ascii="Calibri" w:hAnsi="Calibri" w:cs="Calibri"/>
          <w:color w:val="000000" w:themeColor="text1"/>
        </w:rPr>
        <w:t xml:space="preserve">. </w:t>
      </w:r>
      <w:r w:rsidRPr="007818F8">
        <w:rPr>
          <w:rFonts w:ascii="Calibri" w:hAnsi="Calibri" w:cs="Calibri"/>
          <w:color w:val="000000" w:themeColor="text1"/>
        </w:rPr>
        <w:t xml:space="preserve">In cases where an employee is suspected of theft or embezzlement, contact the USDA Office of the Inspector General (OIG) via their hotline number, located on the following website: </w:t>
      </w:r>
      <w:hyperlink r:id="rId16" w:history="1">
        <w:r w:rsidRPr="007818F8">
          <w:rPr>
            <w:rStyle w:val="Hyperlink"/>
            <w:rFonts w:ascii="Calibri" w:hAnsi="Calibri" w:cs="Calibri"/>
            <w:color w:val="000000" w:themeColor="text1"/>
          </w:rPr>
          <w:t>USDA-OIG Hotline Link</w:t>
        </w:r>
      </w:hyperlink>
      <w:r w:rsidR="009F0306">
        <w:rPr>
          <w:rFonts w:ascii="Calibri" w:hAnsi="Calibri" w:cs="Calibri"/>
          <w:color w:val="000000" w:themeColor="text1"/>
        </w:rPr>
        <w:t xml:space="preserve">. </w:t>
      </w:r>
      <w:r w:rsidRPr="007818F8">
        <w:rPr>
          <w:rFonts w:ascii="Calibri" w:hAnsi="Calibri" w:cs="Calibri"/>
          <w:color w:val="000000" w:themeColor="text1"/>
        </w:rPr>
        <w:t>Obtain the investigation report made by local police authorities and a statement indicating whether their investigation disclosed any information implicating the collection officer, or other reasons why the collection officer should be held responsible for the loss</w:t>
      </w:r>
      <w:r w:rsidR="009F0306">
        <w:rPr>
          <w:rFonts w:ascii="Calibri" w:hAnsi="Calibri" w:cs="Calibri"/>
          <w:color w:val="000000" w:themeColor="text1"/>
        </w:rPr>
        <w:t xml:space="preserve">. </w:t>
      </w:r>
    </w:p>
    <w:p w14:paraId="7F5F1D64" w14:textId="4FE5A5E3" w:rsidR="008533CA" w:rsidRPr="007818F8" w:rsidRDefault="008533CA" w:rsidP="007818F8">
      <w:pPr>
        <w:pStyle w:val="NumberLista"/>
        <w:spacing w:before="0" w:after="240"/>
        <w:ind w:left="720"/>
        <w:rPr>
          <w:rFonts w:ascii="Calibri" w:hAnsi="Calibri" w:cs="Calibri"/>
          <w:color w:val="000000" w:themeColor="text1"/>
        </w:rPr>
      </w:pPr>
      <w:r w:rsidRPr="007818F8">
        <w:rPr>
          <w:rFonts w:ascii="Calibri" w:hAnsi="Calibri" w:cs="Calibri"/>
          <w:color w:val="000000" w:themeColor="text1"/>
        </w:rPr>
        <w:t>Send an original and one copy of the report to the Regional Budget Director or the Assistant Director for Research Support Services, and Forest Service Law Enforcement and Investigations (LEI) staff</w:t>
      </w:r>
      <w:r w:rsidR="009F0306">
        <w:rPr>
          <w:rFonts w:ascii="Calibri" w:hAnsi="Calibri" w:cs="Calibri"/>
          <w:color w:val="000000" w:themeColor="text1"/>
        </w:rPr>
        <w:t xml:space="preserve">. </w:t>
      </w:r>
      <w:r w:rsidRPr="007818F8">
        <w:rPr>
          <w:rFonts w:ascii="Calibri" w:hAnsi="Calibri" w:cs="Calibri"/>
          <w:color w:val="000000" w:themeColor="text1"/>
        </w:rPr>
        <w:t>File one copy in the collection officer</w:t>
      </w:r>
      <w:r w:rsidR="00E546EB">
        <w:rPr>
          <w:rFonts w:ascii="Calibri" w:hAnsi="Calibri" w:cs="Calibri"/>
          <w:color w:val="000000" w:themeColor="text1"/>
        </w:rPr>
        <w:t>’s</w:t>
      </w:r>
      <w:r w:rsidRPr="007818F8">
        <w:rPr>
          <w:rFonts w:ascii="Calibri" w:hAnsi="Calibri" w:cs="Calibri"/>
          <w:color w:val="000000" w:themeColor="text1"/>
        </w:rPr>
        <w:t xml:space="preserve"> file.</w:t>
      </w:r>
    </w:p>
    <w:p w14:paraId="7A73F102" w14:textId="14DFFB18" w:rsidR="008533CA" w:rsidRPr="007818F8" w:rsidRDefault="008533CA" w:rsidP="007818F8">
      <w:pPr>
        <w:pStyle w:val="NumberList1"/>
        <w:numPr>
          <w:ilvl w:val="0"/>
          <w:numId w:val="62"/>
        </w:numPr>
        <w:spacing w:before="0" w:after="240"/>
        <w:rPr>
          <w:rFonts w:ascii="Calibri" w:hAnsi="Calibri" w:cs="Calibri"/>
          <w:color w:val="000000" w:themeColor="text1"/>
        </w:rPr>
      </w:pPr>
      <w:r w:rsidRPr="007818F8">
        <w:rPr>
          <w:rFonts w:ascii="Calibri" w:hAnsi="Calibri" w:cs="Calibri"/>
          <w:color w:val="000000" w:themeColor="text1"/>
        </w:rPr>
        <w:t>The Regional Budget Director</w:t>
      </w:r>
      <w:r w:rsidR="00D776F6" w:rsidRPr="007818F8">
        <w:rPr>
          <w:rFonts w:ascii="Calibri" w:hAnsi="Calibri" w:cs="Calibri"/>
          <w:color w:val="000000" w:themeColor="text1"/>
        </w:rPr>
        <w:t xml:space="preserve">, </w:t>
      </w:r>
      <w:r w:rsidRPr="007818F8">
        <w:rPr>
          <w:rFonts w:ascii="Calibri" w:hAnsi="Calibri" w:cs="Calibri"/>
          <w:color w:val="000000" w:themeColor="text1"/>
        </w:rPr>
        <w:t xml:space="preserve">the Assistant Director for Research Support Services </w:t>
      </w:r>
      <w:r w:rsidR="00D776F6" w:rsidRPr="007818F8">
        <w:rPr>
          <w:rFonts w:ascii="Calibri" w:hAnsi="Calibri" w:cs="Calibri"/>
          <w:color w:val="000000" w:themeColor="text1"/>
        </w:rPr>
        <w:t xml:space="preserve">or the Associate Deputy Chief, National Forest Systems </w:t>
      </w:r>
      <w:r w:rsidRPr="007818F8">
        <w:rPr>
          <w:rFonts w:ascii="Calibri" w:hAnsi="Calibri" w:cs="Calibri"/>
          <w:color w:val="000000" w:themeColor="text1"/>
        </w:rPr>
        <w:t xml:space="preserve">shall </w:t>
      </w:r>
      <w:r w:rsidR="00FA2A3B" w:rsidRPr="007818F8">
        <w:rPr>
          <w:rFonts w:ascii="Calibri" w:hAnsi="Calibri" w:cs="Calibri"/>
          <w:color w:val="000000" w:themeColor="text1"/>
        </w:rPr>
        <w:t xml:space="preserve">confirm that </w:t>
      </w:r>
      <w:r w:rsidRPr="007818F8">
        <w:rPr>
          <w:rFonts w:ascii="Calibri" w:hAnsi="Calibri" w:cs="Calibri"/>
          <w:color w:val="000000" w:themeColor="text1"/>
        </w:rPr>
        <w:t xml:space="preserve">an immediate report of such losses or thefts </w:t>
      </w:r>
      <w:r w:rsidR="00FA2A3B" w:rsidRPr="007818F8">
        <w:rPr>
          <w:rFonts w:ascii="Calibri" w:hAnsi="Calibri" w:cs="Calibri"/>
          <w:color w:val="000000" w:themeColor="text1"/>
        </w:rPr>
        <w:t xml:space="preserve">have been made </w:t>
      </w:r>
      <w:r w:rsidRPr="007818F8">
        <w:rPr>
          <w:rFonts w:ascii="Calibri" w:hAnsi="Calibri" w:cs="Calibri"/>
          <w:color w:val="000000" w:themeColor="text1"/>
        </w:rPr>
        <w:t xml:space="preserve">to Forest Service Law Enforcement </w:t>
      </w:r>
      <w:r w:rsidRPr="007818F8">
        <w:rPr>
          <w:rFonts w:ascii="Calibri" w:hAnsi="Calibri" w:cs="Calibri"/>
          <w:color w:val="000000" w:themeColor="text1"/>
        </w:rPr>
        <w:lastRenderedPageBreak/>
        <w:t>officer</w:t>
      </w:r>
      <w:r w:rsidR="00FA2A3B" w:rsidRPr="007818F8">
        <w:rPr>
          <w:rFonts w:ascii="Calibri" w:hAnsi="Calibri" w:cs="Calibri"/>
          <w:color w:val="000000" w:themeColor="text1"/>
        </w:rPr>
        <w:t xml:space="preserve"> and if appropriate, to the appropriate regional headquarters Office of the Inspector General</w:t>
      </w:r>
      <w:r w:rsidR="009F0306">
        <w:rPr>
          <w:rFonts w:ascii="Calibri" w:hAnsi="Calibri" w:cs="Calibri"/>
          <w:color w:val="000000" w:themeColor="text1"/>
        </w:rPr>
        <w:t xml:space="preserve">. </w:t>
      </w:r>
      <w:r w:rsidRPr="007818F8">
        <w:rPr>
          <w:rFonts w:ascii="Calibri" w:hAnsi="Calibri" w:cs="Calibri"/>
          <w:color w:val="000000" w:themeColor="text1"/>
        </w:rPr>
        <w:t>Review each report of loss or theft of collections to determine:</w:t>
      </w:r>
    </w:p>
    <w:p w14:paraId="4CF1E46B" w14:textId="6FB08E99" w:rsidR="008533CA" w:rsidRPr="007818F8"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 xml:space="preserve">Remedial measures required to prevent similar losses in the future. </w:t>
      </w:r>
    </w:p>
    <w:p w14:paraId="76D4BF19" w14:textId="635B7D57" w:rsidR="008533CA" w:rsidRPr="007818F8"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Whether irregularities, falsification, or discrepancies involving accountability exist that require special handling under the provisions of FSM 6507, and</w:t>
      </w:r>
    </w:p>
    <w:p w14:paraId="5AB4274E" w14:textId="47E452E3" w:rsidR="008533CA" w:rsidRPr="007818F8" w:rsidRDefault="008533CA" w:rsidP="007818F8">
      <w:pPr>
        <w:pStyle w:val="NumberLista"/>
        <w:numPr>
          <w:ilvl w:val="1"/>
          <w:numId w:val="59"/>
        </w:numPr>
        <w:spacing w:before="0" w:after="240"/>
        <w:rPr>
          <w:rFonts w:ascii="Calibri" w:hAnsi="Calibri" w:cs="Calibri"/>
          <w:color w:val="000000" w:themeColor="text1"/>
        </w:rPr>
      </w:pPr>
      <w:r w:rsidRPr="007818F8">
        <w:rPr>
          <w:rFonts w:ascii="Calibri" w:hAnsi="Calibri" w:cs="Calibri"/>
          <w:color w:val="000000" w:themeColor="text1"/>
        </w:rPr>
        <w:t>Whether to initiate a request for relief under the provisions of 31 U.S.C. 3527.</w:t>
      </w:r>
    </w:p>
    <w:p w14:paraId="4C54B3AD" w14:textId="5DC0EF80" w:rsidR="008533CA" w:rsidRPr="007818F8" w:rsidRDefault="008533CA" w:rsidP="007818F8">
      <w:pPr>
        <w:pStyle w:val="NumberList1"/>
        <w:numPr>
          <w:ilvl w:val="0"/>
          <w:numId w:val="63"/>
        </w:numPr>
        <w:spacing w:before="0" w:after="240"/>
        <w:rPr>
          <w:rFonts w:ascii="Calibri" w:hAnsi="Calibri" w:cs="Calibri"/>
          <w:color w:val="000000" w:themeColor="text1"/>
        </w:rPr>
      </w:pPr>
      <w:r w:rsidRPr="007818F8">
        <w:rPr>
          <w:rFonts w:ascii="Calibri" w:hAnsi="Calibri" w:cs="Calibri"/>
          <w:color w:val="000000" w:themeColor="text1"/>
        </w:rPr>
        <w:t xml:space="preserve">As a result of the fact that collections are considered a </w:t>
      </w:r>
      <w:r w:rsidR="00791E1A" w:rsidRPr="007818F8">
        <w:rPr>
          <w:rFonts w:ascii="Calibri" w:hAnsi="Calibri" w:cs="Calibri"/>
          <w:color w:val="000000" w:themeColor="text1"/>
        </w:rPr>
        <w:t>L</w:t>
      </w:r>
      <w:r w:rsidRPr="007818F8">
        <w:rPr>
          <w:rFonts w:ascii="Calibri" w:hAnsi="Calibri" w:cs="Calibri"/>
          <w:color w:val="000000" w:themeColor="text1"/>
        </w:rPr>
        <w:t xml:space="preserve">ine </w:t>
      </w:r>
      <w:r w:rsidR="00791E1A" w:rsidRPr="007818F8">
        <w:rPr>
          <w:rFonts w:ascii="Calibri" w:hAnsi="Calibri" w:cs="Calibri"/>
          <w:color w:val="000000" w:themeColor="text1"/>
        </w:rPr>
        <w:t>O</w:t>
      </w:r>
      <w:r w:rsidRPr="007818F8">
        <w:rPr>
          <w:rFonts w:ascii="Calibri" w:hAnsi="Calibri" w:cs="Calibri"/>
          <w:color w:val="000000" w:themeColor="text1"/>
        </w:rPr>
        <w:t>fficer’s accountability function, the Regional Budget Director</w:t>
      </w:r>
      <w:r w:rsidR="00D776F6" w:rsidRPr="007818F8">
        <w:rPr>
          <w:rFonts w:ascii="Calibri" w:hAnsi="Calibri" w:cs="Calibri"/>
          <w:color w:val="000000" w:themeColor="text1"/>
        </w:rPr>
        <w:t>,</w:t>
      </w:r>
      <w:r w:rsidRPr="007818F8">
        <w:rPr>
          <w:rFonts w:ascii="Calibri" w:hAnsi="Calibri" w:cs="Calibri"/>
          <w:color w:val="000000" w:themeColor="text1"/>
        </w:rPr>
        <w:t xml:space="preserve"> Assistant Director for Research Support Services</w:t>
      </w:r>
      <w:r w:rsidR="00D776F6" w:rsidRPr="007818F8">
        <w:rPr>
          <w:rFonts w:ascii="Calibri" w:hAnsi="Calibri" w:cs="Calibri"/>
          <w:color w:val="000000" w:themeColor="text1"/>
        </w:rPr>
        <w:t xml:space="preserve"> or the Associate Deputy Chief, National Forest Systems</w:t>
      </w:r>
      <w:r w:rsidR="00A633E1">
        <w:rPr>
          <w:rFonts w:ascii="Calibri" w:hAnsi="Calibri" w:cs="Calibri"/>
          <w:color w:val="000000" w:themeColor="text1"/>
        </w:rPr>
        <w:t xml:space="preserve"> </w:t>
      </w:r>
      <w:r w:rsidRPr="007818F8">
        <w:rPr>
          <w:rFonts w:ascii="Calibri" w:hAnsi="Calibri" w:cs="Calibri"/>
          <w:color w:val="000000" w:themeColor="text1"/>
        </w:rPr>
        <w:t xml:space="preserve">shall ensure the senior organization </w:t>
      </w:r>
      <w:r w:rsidR="00791E1A" w:rsidRPr="007818F8">
        <w:rPr>
          <w:rFonts w:ascii="Calibri" w:hAnsi="Calibri" w:cs="Calibri"/>
          <w:color w:val="000000" w:themeColor="text1"/>
        </w:rPr>
        <w:t>L</w:t>
      </w:r>
      <w:r w:rsidRPr="007818F8">
        <w:rPr>
          <w:rFonts w:ascii="Calibri" w:hAnsi="Calibri" w:cs="Calibri"/>
          <w:color w:val="000000" w:themeColor="text1"/>
        </w:rPr>
        <w:t xml:space="preserve">ine </w:t>
      </w:r>
      <w:r w:rsidR="00791E1A" w:rsidRPr="007818F8">
        <w:rPr>
          <w:rFonts w:ascii="Calibri" w:hAnsi="Calibri" w:cs="Calibri"/>
          <w:color w:val="000000" w:themeColor="text1"/>
        </w:rPr>
        <w:t>O</w:t>
      </w:r>
      <w:r w:rsidRPr="007818F8">
        <w:rPr>
          <w:rFonts w:ascii="Calibri" w:hAnsi="Calibri" w:cs="Calibri"/>
          <w:color w:val="000000" w:themeColor="text1"/>
        </w:rPr>
        <w:t xml:space="preserve">fficer present is notified and must document the content and time of this notification. </w:t>
      </w:r>
    </w:p>
    <w:p w14:paraId="687DD39B" w14:textId="5612071C" w:rsidR="008533CA" w:rsidRPr="007818F8" w:rsidRDefault="008533CA" w:rsidP="007818F8">
      <w:pPr>
        <w:pStyle w:val="NumberList1"/>
        <w:numPr>
          <w:ilvl w:val="0"/>
          <w:numId w:val="63"/>
        </w:numPr>
        <w:spacing w:before="0" w:after="240"/>
        <w:rPr>
          <w:rFonts w:ascii="Calibri" w:hAnsi="Calibri" w:cs="Calibri"/>
          <w:color w:val="000000" w:themeColor="text1"/>
        </w:rPr>
      </w:pPr>
      <w:r w:rsidRPr="007818F8">
        <w:rPr>
          <w:rFonts w:ascii="Calibri" w:hAnsi="Calibri" w:cs="Calibri"/>
          <w:color w:val="000000" w:themeColor="text1"/>
        </w:rPr>
        <w:t>After obtaining essential information, the Regional Budget Director</w:t>
      </w:r>
      <w:r w:rsidR="00D776F6" w:rsidRPr="007818F8">
        <w:rPr>
          <w:rFonts w:ascii="Calibri" w:hAnsi="Calibri" w:cs="Calibri"/>
          <w:color w:val="000000" w:themeColor="text1"/>
        </w:rPr>
        <w:t>,</w:t>
      </w:r>
      <w:r w:rsidRPr="007818F8">
        <w:rPr>
          <w:rFonts w:ascii="Calibri" w:hAnsi="Calibri" w:cs="Calibri"/>
          <w:color w:val="000000" w:themeColor="text1"/>
        </w:rPr>
        <w:t xml:space="preserve"> Assistant Director for Research Support Services</w:t>
      </w:r>
      <w:r w:rsidR="00D776F6" w:rsidRPr="007818F8">
        <w:rPr>
          <w:rFonts w:ascii="Calibri" w:hAnsi="Calibri" w:cs="Calibri"/>
          <w:color w:val="000000" w:themeColor="text1"/>
        </w:rPr>
        <w:t xml:space="preserve"> or the Associate Deputy Chief, National Forest Systems</w:t>
      </w:r>
      <w:r w:rsidRPr="007818F8">
        <w:rPr>
          <w:rFonts w:ascii="Calibri" w:hAnsi="Calibri" w:cs="Calibri"/>
          <w:color w:val="000000" w:themeColor="text1"/>
        </w:rPr>
        <w:t xml:space="preserve">, shall immediately inform the field unit of any action necessary to protect the Government interests; additionally, they shall inform the field office of the OIG or Forest Service Law Enforcement </w:t>
      </w:r>
      <w:r w:rsidR="00B52148" w:rsidRPr="007818F8">
        <w:rPr>
          <w:rFonts w:ascii="Calibri" w:hAnsi="Calibri" w:cs="Calibri"/>
          <w:color w:val="000000" w:themeColor="text1"/>
        </w:rPr>
        <w:t>O</w:t>
      </w:r>
      <w:r w:rsidRPr="007818F8">
        <w:rPr>
          <w:rFonts w:ascii="Calibri" w:hAnsi="Calibri" w:cs="Calibri"/>
          <w:color w:val="000000" w:themeColor="text1"/>
        </w:rPr>
        <w:t>fficer nearest to the cashier's office of the essential information</w:t>
      </w:r>
      <w:r w:rsidR="009F0306">
        <w:rPr>
          <w:rFonts w:ascii="Calibri" w:hAnsi="Calibri" w:cs="Calibri"/>
          <w:color w:val="000000" w:themeColor="text1"/>
        </w:rPr>
        <w:t xml:space="preserve">. </w:t>
      </w:r>
    </w:p>
    <w:p w14:paraId="3E2BC065" w14:textId="18AEADD8" w:rsidR="008533CA" w:rsidRPr="007818F8" w:rsidRDefault="008533CA" w:rsidP="007818F8">
      <w:pPr>
        <w:pStyle w:val="NumberList1"/>
        <w:numPr>
          <w:ilvl w:val="0"/>
          <w:numId w:val="63"/>
        </w:numPr>
        <w:spacing w:before="0" w:after="240"/>
        <w:rPr>
          <w:rFonts w:ascii="Calibri" w:hAnsi="Calibri" w:cs="Calibri"/>
          <w:color w:val="000000" w:themeColor="text1"/>
        </w:rPr>
      </w:pPr>
      <w:r w:rsidRPr="007818F8">
        <w:rPr>
          <w:rFonts w:ascii="Calibri" w:hAnsi="Calibri" w:cs="Calibri"/>
          <w:color w:val="000000" w:themeColor="text1"/>
        </w:rPr>
        <w:t>When a fiscal liability determination must be made, the USDA</w:t>
      </w:r>
      <w:r w:rsidR="00B52148" w:rsidRPr="007818F8">
        <w:rPr>
          <w:rFonts w:ascii="Calibri" w:hAnsi="Calibri" w:cs="Calibri"/>
          <w:color w:val="000000" w:themeColor="text1"/>
        </w:rPr>
        <w:t>,</w:t>
      </w:r>
      <w:r w:rsidRPr="007818F8">
        <w:rPr>
          <w:rFonts w:ascii="Calibri" w:hAnsi="Calibri" w:cs="Calibri"/>
          <w:color w:val="000000" w:themeColor="text1"/>
        </w:rPr>
        <w:t xml:space="preserve"> OIG conducts the investigation</w:t>
      </w:r>
      <w:r w:rsidR="009F0306">
        <w:rPr>
          <w:rFonts w:ascii="Calibri" w:hAnsi="Calibri" w:cs="Calibri"/>
          <w:color w:val="000000" w:themeColor="text1"/>
        </w:rPr>
        <w:t xml:space="preserve">. </w:t>
      </w:r>
      <w:r w:rsidRPr="007818F8">
        <w:rPr>
          <w:rFonts w:ascii="Calibri" w:hAnsi="Calibri" w:cs="Calibri"/>
          <w:color w:val="000000" w:themeColor="text1"/>
        </w:rPr>
        <w:t>Local Law Enforcement and Investigations staff become involved only if the USDA</w:t>
      </w:r>
      <w:r w:rsidR="00B52148" w:rsidRPr="007818F8">
        <w:rPr>
          <w:rFonts w:ascii="Calibri" w:hAnsi="Calibri" w:cs="Calibri"/>
          <w:color w:val="000000" w:themeColor="text1"/>
        </w:rPr>
        <w:t>,</w:t>
      </w:r>
      <w:r w:rsidRPr="007818F8">
        <w:rPr>
          <w:rFonts w:ascii="Calibri" w:hAnsi="Calibri" w:cs="Calibri"/>
          <w:color w:val="000000" w:themeColor="text1"/>
        </w:rPr>
        <w:t xml:space="preserve"> OIG requests LEI participation.</w:t>
      </w:r>
    </w:p>
    <w:p w14:paraId="2F80A96D" w14:textId="134D1ABB" w:rsidR="008533CA" w:rsidRPr="007818F8" w:rsidRDefault="008533CA" w:rsidP="007818F8">
      <w:pPr>
        <w:pStyle w:val="NumberList1"/>
        <w:numPr>
          <w:ilvl w:val="0"/>
          <w:numId w:val="63"/>
        </w:numPr>
        <w:spacing w:before="0" w:after="240"/>
        <w:rPr>
          <w:rFonts w:ascii="Calibri" w:hAnsi="Calibri" w:cs="Calibri"/>
          <w:color w:val="000000" w:themeColor="text1"/>
        </w:rPr>
      </w:pPr>
      <w:r w:rsidRPr="007818F8">
        <w:rPr>
          <w:rFonts w:ascii="Calibri" w:hAnsi="Calibri" w:cs="Calibri"/>
          <w:color w:val="000000" w:themeColor="text1"/>
        </w:rPr>
        <w:t>When reports or investigations indicate that the circumstances warrant a request for relief under the provisions of 31 U.S.C. 3527, the Regional Budget Director</w:t>
      </w:r>
      <w:r w:rsidR="00D776F6" w:rsidRPr="007818F8">
        <w:rPr>
          <w:rFonts w:ascii="Calibri" w:hAnsi="Calibri" w:cs="Calibri"/>
          <w:color w:val="000000" w:themeColor="text1"/>
        </w:rPr>
        <w:t>,</w:t>
      </w:r>
      <w:r w:rsidRPr="007818F8">
        <w:rPr>
          <w:rFonts w:ascii="Calibri" w:hAnsi="Calibri" w:cs="Calibri"/>
          <w:color w:val="000000" w:themeColor="text1"/>
        </w:rPr>
        <w:t xml:space="preserve"> the Assistant Director for Research Support Services </w:t>
      </w:r>
      <w:r w:rsidR="00D776F6" w:rsidRPr="007818F8">
        <w:rPr>
          <w:rFonts w:ascii="Calibri" w:hAnsi="Calibri" w:cs="Calibri"/>
          <w:color w:val="000000" w:themeColor="text1"/>
        </w:rPr>
        <w:t xml:space="preserve">or the Associate Deputy Chief, National Forest Systems </w:t>
      </w:r>
      <w:r w:rsidRPr="007818F8">
        <w:rPr>
          <w:rFonts w:ascii="Calibri" w:hAnsi="Calibri" w:cs="Calibri"/>
          <w:color w:val="000000" w:themeColor="text1"/>
        </w:rPr>
        <w:t xml:space="preserve">shall prepare a request for relief using the same address, letterhead, and format as illustrated in FSH </w:t>
      </w:r>
      <w:r w:rsidR="00D776F6" w:rsidRPr="007818F8">
        <w:rPr>
          <w:rFonts w:ascii="Calibri" w:hAnsi="Calibri" w:cs="Calibri"/>
          <w:color w:val="000000" w:themeColor="text1"/>
        </w:rPr>
        <w:t>6509.14</w:t>
      </w:r>
      <w:r w:rsidR="00A95CFE" w:rsidRPr="007818F8">
        <w:rPr>
          <w:rFonts w:ascii="Calibri" w:hAnsi="Calibri" w:cs="Calibri"/>
          <w:color w:val="000000" w:themeColor="text1"/>
        </w:rPr>
        <w:t>, c</w:t>
      </w:r>
      <w:r w:rsidR="00D776F6" w:rsidRPr="007818F8">
        <w:rPr>
          <w:rFonts w:ascii="Calibri" w:hAnsi="Calibri" w:cs="Calibri"/>
          <w:color w:val="000000" w:themeColor="text1"/>
        </w:rPr>
        <w:t>hapter 20</w:t>
      </w:r>
      <w:r w:rsidR="009F0306">
        <w:rPr>
          <w:rFonts w:ascii="Calibri" w:hAnsi="Calibri" w:cs="Calibri"/>
          <w:color w:val="000000" w:themeColor="text1"/>
        </w:rPr>
        <w:t xml:space="preserve">. </w:t>
      </w:r>
      <w:r w:rsidRPr="007818F8">
        <w:rPr>
          <w:rFonts w:ascii="Calibri" w:hAnsi="Calibri" w:cs="Calibri"/>
          <w:color w:val="000000" w:themeColor="text1"/>
        </w:rPr>
        <w:t>Do not include the provision for routing the request through the Treasury Chief Disbursing Officer as provided for cashiers' relief requests</w:t>
      </w:r>
      <w:r w:rsidR="009F0306">
        <w:rPr>
          <w:rFonts w:ascii="Calibri" w:hAnsi="Calibri" w:cs="Calibri"/>
          <w:color w:val="000000" w:themeColor="text1"/>
        </w:rPr>
        <w:t xml:space="preserve">. </w:t>
      </w:r>
      <w:r w:rsidRPr="007818F8">
        <w:rPr>
          <w:rFonts w:ascii="Calibri" w:hAnsi="Calibri" w:cs="Calibri"/>
          <w:color w:val="000000" w:themeColor="text1"/>
        </w:rPr>
        <w:t>The request for relief must be routed to the Director,</w:t>
      </w:r>
      <w:r w:rsidR="004C0C81">
        <w:rPr>
          <w:rFonts w:ascii="Calibri" w:hAnsi="Calibri" w:cs="Calibri"/>
          <w:color w:val="000000" w:themeColor="text1"/>
        </w:rPr>
        <w:t xml:space="preserve"> </w:t>
      </w:r>
      <w:r w:rsidR="00740344">
        <w:rPr>
          <w:rStyle w:val="normaltextrun"/>
          <w:rFonts w:ascii="Calibri" w:hAnsi="Calibri" w:cs="Calibri"/>
          <w:color w:val="000000" w:themeColor="text1"/>
        </w:rPr>
        <w:t>CFO-</w:t>
      </w:r>
      <w:r w:rsidR="00740344" w:rsidRPr="007818F8">
        <w:rPr>
          <w:rStyle w:val="normaltextrun"/>
          <w:rFonts w:ascii="Calibri" w:hAnsi="Calibri" w:cs="Calibri"/>
          <w:color w:val="000000" w:themeColor="text1"/>
        </w:rPr>
        <w:t>B&amp;F</w:t>
      </w:r>
      <w:r w:rsidRPr="007818F8">
        <w:rPr>
          <w:rFonts w:ascii="Calibri" w:hAnsi="Calibri" w:cs="Calibri"/>
          <w:color w:val="000000" w:themeColor="text1"/>
        </w:rPr>
        <w:t xml:space="preserve">  </w:t>
      </w:r>
      <w:bookmarkStart w:id="297" w:name="_Toc76260369"/>
      <w:bookmarkStart w:id="298" w:name="_Toc74469711"/>
      <w:bookmarkStart w:id="299" w:name="_Toc7258918"/>
      <w:r w:rsidRPr="007818F8">
        <w:rPr>
          <w:rFonts w:ascii="Calibri" w:hAnsi="Calibri" w:cs="Calibri"/>
          <w:color w:val="000000" w:themeColor="text1"/>
        </w:rPr>
        <w:t>for processing.</w:t>
      </w:r>
    </w:p>
    <w:p w14:paraId="75F0800E" w14:textId="3BB31F32" w:rsidR="008533CA" w:rsidRPr="007818F8" w:rsidRDefault="008533CA" w:rsidP="007818F8">
      <w:pPr>
        <w:pStyle w:val="NumberList1"/>
        <w:numPr>
          <w:ilvl w:val="0"/>
          <w:numId w:val="63"/>
        </w:numPr>
        <w:spacing w:before="0" w:after="240"/>
        <w:rPr>
          <w:rFonts w:ascii="Calibri" w:hAnsi="Calibri" w:cs="Calibri"/>
          <w:color w:val="000000" w:themeColor="text1"/>
        </w:rPr>
      </w:pPr>
      <w:r w:rsidRPr="007818F8">
        <w:rPr>
          <w:rFonts w:ascii="Calibri" w:hAnsi="Calibri" w:cs="Calibri"/>
          <w:color w:val="000000" w:themeColor="text1"/>
        </w:rPr>
        <w:t xml:space="preserve">Generally, relief may be granted by the Director, </w:t>
      </w:r>
      <w:r w:rsidR="004C0C81">
        <w:rPr>
          <w:rFonts w:ascii="Calibri" w:hAnsi="Calibri" w:cs="Calibri"/>
          <w:color w:val="000000" w:themeColor="text1"/>
        </w:rPr>
        <w:t>CFO-B&amp;F</w:t>
      </w:r>
      <w:r w:rsidRPr="007818F8">
        <w:rPr>
          <w:rFonts w:ascii="Calibri" w:hAnsi="Calibri" w:cs="Calibri"/>
          <w:color w:val="000000" w:themeColor="text1"/>
        </w:rPr>
        <w:t xml:space="preserve"> for losses under $3,000</w:t>
      </w:r>
      <w:r w:rsidR="00FA2A3B" w:rsidRPr="007818F8">
        <w:rPr>
          <w:rFonts w:ascii="Calibri" w:hAnsi="Calibri" w:cs="Calibri"/>
          <w:color w:val="000000" w:themeColor="text1"/>
        </w:rPr>
        <w:t>, per FSM 6507</w:t>
      </w:r>
      <w:r w:rsidR="00652FB0" w:rsidRPr="007818F8">
        <w:rPr>
          <w:rFonts w:ascii="Calibri" w:hAnsi="Calibri" w:cs="Calibri"/>
          <w:color w:val="000000" w:themeColor="text1"/>
        </w:rPr>
        <w:t>.</w:t>
      </w:r>
      <w:r w:rsidR="00FA2A3B" w:rsidRPr="007818F8">
        <w:rPr>
          <w:rFonts w:ascii="Calibri" w:hAnsi="Calibri" w:cs="Calibri"/>
          <w:color w:val="000000" w:themeColor="text1"/>
        </w:rPr>
        <w:t>21b</w:t>
      </w:r>
      <w:bookmarkEnd w:id="296"/>
      <w:r w:rsidR="009F0306">
        <w:rPr>
          <w:rFonts w:ascii="Calibri" w:hAnsi="Calibri" w:cs="Calibri"/>
          <w:color w:val="000000" w:themeColor="text1"/>
        </w:rPr>
        <w:t xml:space="preserve">. </w:t>
      </w:r>
    </w:p>
    <w:p w14:paraId="761AA7D7" w14:textId="28026C92" w:rsidR="00D31777" w:rsidRPr="00AA0617" w:rsidRDefault="00D31777" w:rsidP="007818F8">
      <w:pPr>
        <w:pStyle w:val="Heading4"/>
        <w:spacing w:before="0" w:after="240"/>
      </w:pPr>
      <w:bookmarkStart w:id="300" w:name="_Toc124239530"/>
      <w:bookmarkStart w:id="301" w:name="_Toc297619396"/>
      <w:bookmarkStart w:id="302" w:name="_Toc185219755"/>
      <w:bookmarkStart w:id="303" w:name="_Toc167853166"/>
      <w:bookmarkStart w:id="304" w:name="_Toc308509675"/>
      <w:r w:rsidRPr="00645388">
        <w:t>6533.</w:t>
      </w:r>
      <w:r>
        <w:t>8</w:t>
      </w:r>
      <w:r w:rsidRPr="00645388">
        <w:t xml:space="preserve"> </w:t>
      </w:r>
      <w:r w:rsidR="006D1207">
        <w:t>–</w:t>
      </w:r>
      <w:r w:rsidRPr="00645388">
        <w:t xml:space="preserve"> Reporting Loss or Theft of </w:t>
      </w:r>
      <w:r>
        <w:t>Controlled Property</w:t>
      </w:r>
      <w:bookmarkEnd w:id="300"/>
    </w:p>
    <w:p w14:paraId="15B905A7" w14:textId="000BF0B3" w:rsidR="00D31777" w:rsidRPr="007818F8" w:rsidRDefault="00D31777" w:rsidP="007818F8">
      <w:pPr>
        <w:pStyle w:val="ListParagraph"/>
        <w:spacing w:after="240"/>
        <w:ind w:left="0"/>
        <w:contextualSpacing w:val="0"/>
        <w:rPr>
          <w:rFonts w:asciiTheme="minorHAnsi" w:hAnsiTheme="minorHAnsi" w:cstheme="minorHAnsi"/>
        </w:rPr>
      </w:pPr>
      <w:r w:rsidRPr="00521A52">
        <w:rPr>
          <w:rFonts w:ascii="Calibri" w:hAnsi="Calibri" w:cs="Calibri"/>
        </w:rPr>
        <w:t xml:space="preserve">The collection officer shall immediately report a loss or theft of </w:t>
      </w:r>
      <w:r>
        <w:rPr>
          <w:rFonts w:ascii="Calibri" w:hAnsi="Calibri" w:cs="Calibri"/>
        </w:rPr>
        <w:t xml:space="preserve">controlled property (recreation passes, maps, fuelwood and forest product load tickets) </w:t>
      </w:r>
      <w:r w:rsidRPr="00521A52">
        <w:rPr>
          <w:rFonts w:ascii="Calibri" w:hAnsi="Calibri" w:cs="Calibri"/>
        </w:rPr>
        <w:t xml:space="preserve">to the unit </w:t>
      </w:r>
      <w:r>
        <w:rPr>
          <w:rFonts w:ascii="Calibri" w:hAnsi="Calibri" w:cs="Calibri"/>
        </w:rPr>
        <w:t xml:space="preserve">accountable property </w:t>
      </w:r>
      <w:r>
        <w:rPr>
          <w:rFonts w:ascii="Calibri" w:hAnsi="Calibri" w:cs="Calibri"/>
        </w:rPr>
        <w:lastRenderedPageBreak/>
        <w:t>officer.</w:t>
      </w:r>
      <w:r w:rsidR="00001E2B">
        <w:rPr>
          <w:rFonts w:ascii="Calibri" w:hAnsi="Calibri" w:cs="Calibri"/>
        </w:rPr>
        <w:t xml:space="preserve"> </w:t>
      </w:r>
      <w:r w:rsidRPr="007818F8">
        <w:rPr>
          <w:rFonts w:asciiTheme="minorHAnsi" w:hAnsiTheme="minorHAnsi" w:cstheme="minorHAnsi"/>
        </w:rPr>
        <w:t xml:space="preserve">The </w:t>
      </w:r>
      <w:r>
        <w:rPr>
          <w:rFonts w:asciiTheme="minorHAnsi" w:hAnsiTheme="minorHAnsi" w:cstheme="minorHAnsi"/>
        </w:rPr>
        <w:t>accountable property officer and collection</w:t>
      </w:r>
      <w:r w:rsidRPr="007818F8">
        <w:rPr>
          <w:rFonts w:asciiTheme="minorHAnsi" w:hAnsiTheme="minorHAnsi" w:cstheme="minorHAnsi"/>
        </w:rPr>
        <w:t xml:space="preserve"> </w:t>
      </w:r>
      <w:r>
        <w:rPr>
          <w:rFonts w:asciiTheme="minorHAnsi" w:hAnsiTheme="minorHAnsi" w:cstheme="minorHAnsi"/>
        </w:rPr>
        <w:t xml:space="preserve">officer </w:t>
      </w:r>
      <w:r w:rsidRPr="007818F8">
        <w:rPr>
          <w:rFonts w:asciiTheme="minorHAnsi" w:hAnsiTheme="minorHAnsi" w:cstheme="minorHAnsi"/>
        </w:rPr>
        <w:t xml:space="preserve">shall </w:t>
      </w:r>
      <w:r>
        <w:rPr>
          <w:rFonts w:asciiTheme="minorHAnsi" w:hAnsiTheme="minorHAnsi" w:cstheme="minorHAnsi"/>
        </w:rPr>
        <w:t>follow FSM 6410 to document any loss, theft or destruction of controlled property.</w:t>
      </w:r>
    </w:p>
    <w:p w14:paraId="266D818A" w14:textId="41AB608E" w:rsidR="008533CA" w:rsidRPr="000B0074" w:rsidRDefault="008533CA" w:rsidP="007818F8">
      <w:pPr>
        <w:pStyle w:val="Heading4"/>
        <w:spacing w:before="0" w:after="240"/>
      </w:pPr>
      <w:bookmarkStart w:id="305" w:name="_Toc124239531"/>
      <w:r w:rsidRPr="00645388">
        <w:t>6533.</w:t>
      </w:r>
      <w:r w:rsidR="00D31777">
        <w:t>9</w:t>
      </w:r>
      <w:r w:rsidRPr="00645388">
        <w:t xml:space="preserve"> </w:t>
      </w:r>
      <w:r w:rsidR="006D1207">
        <w:t>–</w:t>
      </w:r>
      <w:r w:rsidRPr="00645388">
        <w:t xml:space="preserve"> Internal Reviews</w:t>
      </w:r>
      <w:bookmarkEnd w:id="297"/>
      <w:bookmarkEnd w:id="298"/>
      <w:bookmarkEnd w:id="299"/>
      <w:bookmarkEnd w:id="301"/>
      <w:bookmarkEnd w:id="302"/>
      <w:bookmarkEnd w:id="303"/>
      <w:bookmarkEnd w:id="304"/>
      <w:bookmarkEnd w:id="305"/>
    </w:p>
    <w:p w14:paraId="746CF7F3" w14:textId="5D852F46" w:rsidR="00CA2667" w:rsidRPr="007818F8" w:rsidRDefault="00CA2667" w:rsidP="007818F8">
      <w:pPr>
        <w:spacing w:after="240"/>
        <w:rPr>
          <w:rFonts w:ascii="Calibri" w:hAnsi="Calibri" w:cs="Calibri"/>
          <w:color w:val="000000" w:themeColor="text1"/>
        </w:rPr>
      </w:pPr>
      <w:r w:rsidRPr="007818F8">
        <w:rPr>
          <w:rFonts w:ascii="Calibri" w:hAnsi="Calibri" w:cs="Calibri"/>
          <w:color w:val="000000" w:themeColor="text1"/>
        </w:rPr>
        <w:t xml:space="preserve"> Internal reviews include verification of timely cash deposits, reviews/audits of collection operations and </w:t>
      </w:r>
      <w:proofErr w:type="spellStart"/>
      <w:r w:rsidRPr="007818F8">
        <w:rPr>
          <w:rFonts w:ascii="Calibri" w:hAnsi="Calibri" w:cs="Calibri"/>
          <w:color w:val="000000" w:themeColor="text1"/>
        </w:rPr>
        <w:t>imprest</w:t>
      </w:r>
      <w:proofErr w:type="spellEnd"/>
      <w:r w:rsidRPr="007818F8">
        <w:rPr>
          <w:rFonts w:ascii="Calibri" w:hAnsi="Calibri" w:cs="Calibri"/>
          <w:color w:val="000000" w:themeColor="text1"/>
        </w:rPr>
        <w:t xml:space="preserve"> fund activities</w:t>
      </w:r>
      <w:r w:rsidR="009F0306">
        <w:rPr>
          <w:rFonts w:ascii="Calibri" w:hAnsi="Calibri" w:cs="Calibri"/>
          <w:color w:val="000000" w:themeColor="text1"/>
        </w:rPr>
        <w:t xml:space="preserve">. </w:t>
      </w:r>
      <w:r w:rsidRPr="007818F8">
        <w:rPr>
          <w:rFonts w:ascii="Calibri" w:hAnsi="Calibri" w:cs="Calibri"/>
          <w:color w:val="000000" w:themeColor="text1"/>
        </w:rPr>
        <w:t>Refer to FSH 6509.14 and FSH 6509.13b</w:t>
      </w:r>
      <w:r w:rsidR="009F0306">
        <w:rPr>
          <w:rFonts w:ascii="Calibri" w:hAnsi="Calibri" w:cs="Calibri"/>
          <w:color w:val="000000" w:themeColor="text1"/>
        </w:rPr>
        <w:t xml:space="preserve">. </w:t>
      </w:r>
      <w:r w:rsidRPr="007818F8">
        <w:rPr>
          <w:rFonts w:ascii="Calibri" w:hAnsi="Calibri" w:cs="Calibri"/>
          <w:color w:val="000000" w:themeColor="text1"/>
        </w:rPr>
        <w:t>These reviews ensure that the Forest Service is complying with the policies, circulars and procedures established by Department of Treasury, Department of Agriculture and Office of Management and Budget</w:t>
      </w:r>
      <w:r w:rsidR="009F0306">
        <w:rPr>
          <w:rFonts w:ascii="Calibri" w:hAnsi="Calibri" w:cs="Calibri"/>
          <w:color w:val="000000" w:themeColor="text1"/>
        </w:rPr>
        <w:t xml:space="preserve">. </w:t>
      </w:r>
      <w:r w:rsidRPr="007818F8">
        <w:rPr>
          <w:rFonts w:ascii="Calibri" w:hAnsi="Calibri" w:cs="Calibri"/>
          <w:color w:val="000000" w:themeColor="text1"/>
        </w:rPr>
        <w:t>The following forms document internal reviews:</w:t>
      </w:r>
    </w:p>
    <w:p w14:paraId="7345390E" w14:textId="3EE86666" w:rsidR="00CA2667" w:rsidRPr="007818F8" w:rsidRDefault="00CA2667" w:rsidP="007818F8">
      <w:pPr>
        <w:pStyle w:val="ListParagraph"/>
        <w:numPr>
          <w:ilvl w:val="1"/>
          <w:numId w:val="85"/>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Use form FS-6500-279, Collection Officer Audit Check List, when performing the operational review of collection officers and </w:t>
      </w:r>
      <w:proofErr w:type="spellStart"/>
      <w:r w:rsidRPr="007818F8">
        <w:rPr>
          <w:rFonts w:ascii="Calibri" w:hAnsi="Calibri" w:cs="Calibri"/>
          <w:color w:val="000000" w:themeColor="text1"/>
        </w:rPr>
        <w:t>imprest</w:t>
      </w:r>
      <w:proofErr w:type="spellEnd"/>
      <w:r w:rsidRPr="007818F8">
        <w:rPr>
          <w:rFonts w:ascii="Calibri" w:hAnsi="Calibri" w:cs="Calibri"/>
          <w:color w:val="000000" w:themeColor="text1"/>
        </w:rPr>
        <w:t xml:space="preserve"> fund cashiers</w:t>
      </w:r>
      <w:r w:rsidR="009F0306">
        <w:rPr>
          <w:rFonts w:ascii="Calibri" w:hAnsi="Calibri" w:cs="Calibri"/>
          <w:color w:val="000000" w:themeColor="text1"/>
        </w:rPr>
        <w:t xml:space="preserve">. </w:t>
      </w:r>
      <w:r w:rsidRPr="007818F8">
        <w:rPr>
          <w:rFonts w:ascii="Calibri" w:hAnsi="Calibri" w:cs="Calibri"/>
          <w:color w:val="000000" w:themeColor="text1"/>
        </w:rPr>
        <w:t>See FSH 6509.14.</w:t>
      </w:r>
    </w:p>
    <w:p w14:paraId="07CBDE94" w14:textId="27685377" w:rsidR="00CA2667" w:rsidRPr="007818F8" w:rsidRDefault="00CA2667" w:rsidP="007818F8">
      <w:pPr>
        <w:pStyle w:val="ListParagraph"/>
        <w:numPr>
          <w:ilvl w:val="0"/>
          <w:numId w:val="66"/>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Use form FS-6500-269, Accountable Property Reconciliation </w:t>
      </w:r>
      <w:r w:rsidR="00972572" w:rsidRPr="007818F8">
        <w:rPr>
          <w:rFonts w:ascii="Calibri" w:hAnsi="Calibri" w:cs="Calibri"/>
          <w:color w:val="000000" w:themeColor="text1"/>
        </w:rPr>
        <w:t>F</w:t>
      </w:r>
      <w:r w:rsidRPr="007818F8">
        <w:rPr>
          <w:rFonts w:ascii="Calibri" w:hAnsi="Calibri" w:cs="Calibri"/>
          <w:color w:val="000000" w:themeColor="text1"/>
        </w:rPr>
        <w:t xml:space="preserve">orm, or similar format when performing an inventory of </w:t>
      </w:r>
      <w:r w:rsidR="00884810" w:rsidRPr="007818F8">
        <w:rPr>
          <w:rFonts w:ascii="Calibri" w:hAnsi="Calibri" w:cs="Calibri"/>
          <w:color w:val="000000" w:themeColor="text1"/>
        </w:rPr>
        <w:t>controlled</w:t>
      </w:r>
      <w:r w:rsidRPr="007818F8">
        <w:rPr>
          <w:rFonts w:ascii="Calibri" w:hAnsi="Calibri" w:cs="Calibri"/>
          <w:color w:val="000000" w:themeColor="text1"/>
        </w:rPr>
        <w:t xml:space="preserve"> property that are assigned to collection officer and property manager</w:t>
      </w:r>
      <w:r w:rsidR="009F0306" w:rsidRPr="0035383A">
        <w:rPr>
          <w:rFonts w:ascii="Calibri" w:hAnsi="Calibri" w:cs="Calibri"/>
          <w:color w:val="000000" w:themeColor="text1"/>
        </w:rPr>
        <w:t xml:space="preserve">. </w:t>
      </w:r>
      <w:r w:rsidR="009E32B1" w:rsidRPr="007818F8">
        <w:rPr>
          <w:rFonts w:ascii="Calibri" w:hAnsi="Calibri" w:cs="Calibri"/>
          <w:color w:val="000000" w:themeColor="text1"/>
        </w:rPr>
        <w:t>See FSH 6509.14.</w:t>
      </w:r>
    </w:p>
    <w:p w14:paraId="33269361" w14:textId="65344FA9" w:rsidR="00CA2667" w:rsidRPr="007818F8" w:rsidRDefault="00CA2667" w:rsidP="007818F8">
      <w:pPr>
        <w:pStyle w:val="ListParagraph"/>
        <w:numPr>
          <w:ilvl w:val="0"/>
          <w:numId w:val="66"/>
        </w:numPr>
        <w:spacing w:after="240"/>
        <w:contextualSpacing w:val="0"/>
        <w:rPr>
          <w:rFonts w:ascii="Calibri" w:hAnsi="Calibri" w:cs="Calibri"/>
          <w:color w:val="000000" w:themeColor="text1"/>
        </w:rPr>
      </w:pPr>
      <w:r w:rsidRPr="007818F8">
        <w:rPr>
          <w:rFonts w:ascii="Calibri" w:hAnsi="Calibri" w:cs="Calibri"/>
          <w:color w:val="000000" w:themeColor="text1"/>
        </w:rPr>
        <w:t xml:space="preserve">Use a note on form FS-6500-75, Collection Officer Register or similar format when performing quarterly cash verification and quarterly </w:t>
      </w:r>
      <w:proofErr w:type="spellStart"/>
      <w:r w:rsidRPr="007818F8">
        <w:rPr>
          <w:rFonts w:ascii="Calibri" w:hAnsi="Calibri" w:cs="Calibri"/>
          <w:color w:val="000000" w:themeColor="text1"/>
        </w:rPr>
        <w:t>imprest</w:t>
      </w:r>
      <w:proofErr w:type="spellEnd"/>
      <w:r w:rsidRPr="007818F8">
        <w:rPr>
          <w:rFonts w:ascii="Calibri" w:hAnsi="Calibri" w:cs="Calibri"/>
          <w:color w:val="000000" w:themeColor="text1"/>
        </w:rPr>
        <w:t xml:space="preserve"> cashier verifications</w:t>
      </w:r>
      <w:r w:rsidR="009F0306">
        <w:rPr>
          <w:rFonts w:ascii="Calibri" w:hAnsi="Calibri" w:cs="Calibri"/>
          <w:color w:val="000000" w:themeColor="text1"/>
        </w:rPr>
        <w:t xml:space="preserve">. </w:t>
      </w:r>
      <w:r w:rsidRPr="007818F8">
        <w:rPr>
          <w:rFonts w:ascii="Calibri" w:hAnsi="Calibri" w:cs="Calibri"/>
          <w:color w:val="000000" w:themeColor="text1"/>
        </w:rPr>
        <w:t>See FSH 6509.14.</w:t>
      </w:r>
    </w:p>
    <w:p w14:paraId="4D1E8D8D" w14:textId="6661B6EF" w:rsidR="008533CA" w:rsidRPr="007818F8" w:rsidRDefault="008533CA" w:rsidP="007818F8">
      <w:pPr>
        <w:pStyle w:val="Heading4"/>
        <w:spacing w:before="0" w:after="240"/>
      </w:pPr>
      <w:bookmarkStart w:id="306" w:name="_Toc297619397"/>
      <w:bookmarkStart w:id="307" w:name="_Toc308509676"/>
      <w:bookmarkStart w:id="308" w:name="_Toc124239532"/>
      <w:r w:rsidRPr="00645388">
        <w:t>6533.</w:t>
      </w:r>
      <w:r w:rsidR="00C86D5B">
        <w:t>91</w:t>
      </w:r>
      <w:r w:rsidRPr="00645388">
        <w:t xml:space="preserve"> </w:t>
      </w:r>
      <w:r w:rsidR="006D1207">
        <w:t>–</w:t>
      </w:r>
      <w:r w:rsidRPr="00645388">
        <w:t xml:space="preserve"> Over-the-Counter Collection</w:t>
      </w:r>
      <w:r w:rsidRPr="007818F8">
        <w:t xml:space="preserve"> </w:t>
      </w:r>
      <w:bookmarkEnd w:id="306"/>
      <w:bookmarkEnd w:id="307"/>
      <w:r w:rsidR="000229FD" w:rsidRPr="007818F8">
        <w:t>Efficiencies</w:t>
      </w:r>
      <w:bookmarkEnd w:id="308"/>
    </w:p>
    <w:p w14:paraId="0881AFC6" w14:textId="628D8FE7" w:rsidR="000229FD" w:rsidRPr="007818F8" w:rsidRDefault="000229FD" w:rsidP="007818F8">
      <w:pPr>
        <w:spacing w:after="240"/>
        <w:rPr>
          <w:rFonts w:ascii="Calibri" w:hAnsi="Calibri" w:cs="Calibri"/>
          <w:color w:val="000000" w:themeColor="text1"/>
        </w:rPr>
      </w:pPr>
      <w:r w:rsidRPr="007818F8">
        <w:rPr>
          <w:rFonts w:ascii="Calibri" w:hAnsi="Calibri" w:cs="Calibri"/>
          <w:color w:val="000000" w:themeColor="text1"/>
        </w:rPr>
        <w:t>Units are encouraged to identify locations with low volume collections or limited staffing and develop processes to maximize efficiency while maintaining deposit frequency and supporting customer needs</w:t>
      </w:r>
      <w:r w:rsidR="009F0306">
        <w:rPr>
          <w:rFonts w:ascii="Calibri" w:hAnsi="Calibri" w:cs="Calibri"/>
          <w:color w:val="000000" w:themeColor="text1"/>
        </w:rPr>
        <w:t xml:space="preserve">. </w:t>
      </w:r>
      <w:r w:rsidRPr="007818F8">
        <w:rPr>
          <w:rFonts w:ascii="Calibri" w:hAnsi="Calibri" w:cs="Calibri"/>
          <w:color w:val="000000" w:themeColor="text1"/>
        </w:rPr>
        <w:t>For example:</w:t>
      </w:r>
    </w:p>
    <w:p w14:paraId="7240F566" w14:textId="3D1072CB" w:rsidR="000229FD" w:rsidRPr="007818F8" w:rsidRDefault="000229FD" w:rsidP="007818F8">
      <w:pPr>
        <w:pStyle w:val="ListParagraph"/>
        <w:numPr>
          <w:ilvl w:val="0"/>
          <w:numId w:val="68"/>
        </w:numPr>
        <w:spacing w:after="240"/>
        <w:contextualSpacing w:val="0"/>
        <w:rPr>
          <w:rFonts w:ascii="Calibri" w:hAnsi="Calibri" w:cs="Calibri"/>
          <w:color w:val="000000" w:themeColor="text1"/>
        </w:rPr>
      </w:pPr>
      <w:r w:rsidRPr="007818F8">
        <w:rPr>
          <w:rFonts w:ascii="Calibri" w:hAnsi="Calibri" w:cs="Calibri"/>
          <w:color w:val="000000" w:themeColor="text1"/>
        </w:rPr>
        <w:t>Collection officers may consolidate the cash receipts of several collection officers or from several locations for conversion to a cashier check/money order</w:t>
      </w:r>
      <w:r w:rsidR="009F0306">
        <w:rPr>
          <w:rFonts w:ascii="Calibri" w:hAnsi="Calibri" w:cs="Calibri"/>
          <w:color w:val="000000" w:themeColor="text1"/>
        </w:rPr>
        <w:t xml:space="preserve">. </w:t>
      </w:r>
      <w:r w:rsidRPr="007818F8">
        <w:rPr>
          <w:rFonts w:ascii="Calibri" w:hAnsi="Calibri" w:cs="Calibri"/>
          <w:color w:val="000000" w:themeColor="text1"/>
        </w:rPr>
        <w:t xml:space="preserve">See FSH 6509.14, </w:t>
      </w:r>
      <w:r w:rsidR="00864010" w:rsidRPr="007818F8">
        <w:rPr>
          <w:rFonts w:ascii="Calibri" w:hAnsi="Calibri" w:cs="Calibri"/>
          <w:color w:val="000000" w:themeColor="text1"/>
        </w:rPr>
        <w:t>c</w:t>
      </w:r>
      <w:r w:rsidRPr="007818F8">
        <w:rPr>
          <w:rFonts w:ascii="Calibri" w:hAnsi="Calibri" w:cs="Calibri"/>
          <w:color w:val="000000" w:themeColor="text1"/>
        </w:rPr>
        <w:t xml:space="preserve">hapter 10, </w:t>
      </w:r>
      <w:r w:rsidR="002172E2" w:rsidRPr="007818F8">
        <w:rPr>
          <w:rFonts w:ascii="Calibri" w:hAnsi="Calibri" w:cs="Calibri"/>
          <w:color w:val="000000" w:themeColor="text1"/>
        </w:rPr>
        <w:t>s</w:t>
      </w:r>
      <w:r w:rsidRPr="007818F8">
        <w:rPr>
          <w:rFonts w:ascii="Calibri" w:hAnsi="Calibri" w:cs="Calibri"/>
          <w:color w:val="000000" w:themeColor="text1"/>
        </w:rPr>
        <w:t>ection 14.</w:t>
      </w:r>
    </w:p>
    <w:p w14:paraId="1C62344F" w14:textId="07B555F2" w:rsidR="000229FD" w:rsidRPr="007818F8" w:rsidRDefault="000229FD" w:rsidP="007818F8">
      <w:pPr>
        <w:pStyle w:val="ListParagraph"/>
        <w:numPr>
          <w:ilvl w:val="0"/>
          <w:numId w:val="68"/>
        </w:numPr>
        <w:spacing w:after="240"/>
        <w:contextualSpacing w:val="0"/>
        <w:rPr>
          <w:rFonts w:ascii="Calibri" w:hAnsi="Calibri" w:cs="Calibri"/>
          <w:color w:val="000000" w:themeColor="text1"/>
        </w:rPr>
      </w:pPr>
      <w:r w:rsidRPr="007818F8">
        <w:rPr>
          <w:rFonts w:ascii="Calibri" w:hAnsi="Calibri" w:cs="Calibri"/>
          <w:color w:val="000000" w:themeColor="text1"/>
        </w:rPr>
        <w:t>Line Officers may enter into direct sale agreements with local vendors to sell recreation passes and offer bulk sale discounts to encourage local vendors to purchase forest visitor maps for resale</w:t>
      </w:r>
      <w:r w:rsidR="009F0306">
        <w:rPr>
          <w:rFonts w:ascii="Calibri" w:hAnsi="Calibri" w:cs="Calibri"/>
          <w:color w:val="000000" w:themeColor="text1"/>
        </w:rPr>
        <w:t xml:space="preserve">. </w:t>
      </w:r>
      <w:r w:rsidRPr="007818F8">
        <w:rPr>
          <w:rFonts w:ascii="Calibri" w:hAnsi="Calibri" w:cs="Calibri"/>
          <w:color w:val="000000" w:themeColor="text1"/>
        </w:rPr>
        <w:t xml:space="preserve">See FSH 2309.13, </w:t>
      </w:r>
      <w:r w:rsidR="002172E2" w:rsidRPr="007818F8">
        <w:rPr>
          <w:rFonts w:ascii="Calibri" w:hAnsi="Calibri" w:cs="Calibri"/>
          <w:color w:val="000000" w:themeColor="text1"/>
        </w:rPr>
        <w:t>c</w:t>
      </w:r>
      <w:r w:rsidRPr="007818F8">
        <w:rPr>
          <w:rFonts w:ascii="Calibri" w:hAnsi="Calibri" w:cs="Calibri"/>
          <w:color w:val="000000" w:themeColor="text1"/>
        </w:rPr>
        <w:t xml:space="preserve">hapter 30 and FSM 7100, </w:t>
      </w:r>
      <w:r w:rsidR="00C86D5B">
        <w:rPr>
          <w:rFonts w:ascii="Calibri" w:hAnsi="Calibri" w:cs="Calibri"/>
          <w:color w:val="000000" w:themeColor="text1"/>
        </w:rPr>
        <w:t>chapter</w:t>
      </w:r>
      <w:r w:rsidR="00C86D5B" w:rsidRPr="007818F8">
        <w:rPr>
          <w:rFonts w:ascii="Calibri" w:hAnsi="Calibri" w:cs="Calibri"/>
          <w:color w:val="000000" w:themeColor="text1"/>
        </w:rPr>
        <w:t xml:space="preserve"> </w:t>
      </w:r>
      <w:r w:rsidRPr="007818F8">
        <w:rPr>
          <w:rFonts w:ascii="Calibri" w:hAnsi="Calibri" w:cs="Calibri"/>
          <w:color w:val="000000" w:themeColor="text1"/>
        </w:rPr>
        <w:t>7140.</w:t>
      </w:r>
    </w:p>
    <w:p w14:paraId="51FAE33F" w14:textId="2A98C8D4" w:rsidR="00122085" w:rsidRPr="00521A52" w:rsidRDefault="00122085" w:rsidP="007818F8">
      <w:pPr>
        <w:pStyle w:val="ListParagraph"/>
        <w:numPr>
          <w:ilvl w:val="0"/>
          <w:numId w:val="69"/>
        </w:numPr>
        <w:spacing w:after="240"/>
        <w:contextualSpacing w:val="0"/>
      </w:pPr>
      <w:bookmarkStart w:id="309" w:name="_Hlk109913355"/>
      <w:r w:rsidRPr="00521A52">
        <w:rPr>
          <w:rFonts w:ascii="Calibri" w:hAnsi="Calibri" w:cs="Calibri"/>
          <w:color w:val="000000" w:themeColor="text1"/>
        </w:rPr>
        <w:t>Line Officers may suspend over-the-counter sales at a location for a period and recommend other locations for customer purchase of various products</w:t>
      </w:r>
      <w:r w:rsidR="009F0306">
        <w:rPr>
          <w:rFonts w:ascii="Calibri" w:hAnsi="Calibri" w:cs="Calibri"/>
          <w:color w:val="000000" w:themeColor="text1"/>
        </w:rPr>
        <w:t xml:space="preserve">. </w:t>
      </w:r>
      <w:r w:rsidRPr="00521A52">
        <w:rPr>
          <w:rFonts w:ascii="Calibri" w:hAnsi="Calibri" w:cs="Calibri"/>
          <w:color w:val="000000" w:themeColor="text1"/>
        </w:rPr>
        <w:t>FSM 6533</w:t>
      </w:r>
      <w:r w:rsidR="00C86D5B">
        <w:rPr>
          <w:rFonts w:ascii="Calibri" w:hAnsi="Calibri" w:cs="Calibri"/>
          <w:color w:val="000000" w:themeColor="text1"/>
        </w:rPr>
        <w:t xml:space="preserve">.91, </w:t>
      </w:r>
      <w:r w:rsidRPr="00521A52">
        <w:rPr>
          <w:rFonts w:ascii="Calibri" w:hAnsi="Calibri" w:cs="Calibri"/>
          <w:color w:val="000000" w:themeColor="text1"/>
        </w:rPr>
        <w:t xml:space="preserve">Exhibit </w:t>
      </w:r>
      <w:r w:rsidR="00C86D5B">
        <w:rPr>
          <w:rFonts w:ascii="Calibri" w:hAnsi="Calibri" w:cs="Calibri"/>
          <w:color w:val="000000" w:themeColor="text1"/>
        </w:rPr>
        <w:t>–</w:t>
      </w:r>
      <w:r w:rsidRPr="00521A52">
        <w:rPr>
          <w:rFonts w:ascii="Calibri" w:hAnsi="Calibri" w:cs="Calibri"/>
          <w:color w:val="000000" w:themeColor="text1"/>
        </w:rPr>
        <w:t xml:space="preserve"> </w:t>
      </w:r>
      <w:r w:rsidR="00F55127" w:rsidRPr="00521A52">
        <w:rPr>
          <w:rFonts w:ascii="Calibri" w:hAnsi="Calibri" w:cs="Calibri"/>
          <w:color w:val="000000" w:themeColor="text1"/>
        </w:rPr>
        <w:t>01</w:t>
      </w:r>
      <w:r w:rsidR="00F55127">
        <w:rPr>
          <w:rFonts w:ascii="Calibri" w:hAnsi="Calibri" w:cs="Calibri"/>
          <w:color w:val="000000" w:themeColor="text1"/>
        </w:rPr>
        <w:t xml:space="preserve">, </w:t>
      </w:r>
      <w:r w:rsidR="00F55127" w:rsidRPr="00521A52">
        <w:rPr>
          <w:rFonts w:ascii="Calibri" w:hAnsi="Calibri" w:cs="Calibri"/>
          <w:color w:val="000000" w:themeColor="text1"/>
        </w:rPr>
        <w:t>Sample</w:t>
      </w:r>
      <w:r w:rsidR="00C86D5B">
        <w:rPr>
          <w:rFonts w:ascii="Calibri" w:hAnsi="Calibri" w:cs="Calibri"/>
          <w:color w:val="000000" w:themeColor="text1"/>
        </w:rPr>
        <w:t xml:space="preserve"> Flyer with Sales information for Customers </w:t>
      </w:r>
      <w:r w:rsidRPr="00521A52">
        <w:rPr>
          <w:rFonts w:ascii="Calibri" w:hAnsi="Calibri" w:cs="Calibri"/>
          <w:color w:val="000000" w:themeColor="text1"/>
        </w:rPr>
        <w:t xml:space="preserve">is a template that a Line Officer may post on a </w:t>
      </w:r>
      <w:proofErr w:type="gramStart"/>
      <w:r w:rsidRPr="00521A52">
        <w:rPr>
          <w:rFonts w:ascii="Calibri" w:hAnsi="Calibri" w:cs="Calibri"/>
          <w:color w:val="000000" w:themeColor="text1"/>
        </w:rPr>
        <w:t>Website</w:t>
      </w:r>
      <w:proofErr w:type="gramEnd"/>
      <w:r w:rsidRPr="00521A52">
        <w:rPr>
          <w:rFonts w:ascii="Calibri" w:hAnsi="Calibri" w:cs="Calibri"/>
          <w:color w:val="000000" w:themeColor="text1"/>
        </w:rPr>
        <w:t xml:space="preserve"> and display at the front door.</w:t>
      </w:r>
    </w:p>
    <w:bookmarkEnd w:id="309"/>
    <w:p w14:paraId="46231A60" w14:textId="77777777" w:rsidR="00C86D5B" w:rsidRDefault="00C86D5B" w:rsidP="007818F8">
      <w:pPr>
        <w:jc w:val="center"/>
        <w:rPr>
          <w:rFonts w:ascii="Calibri" w:hAnsi="Calibri" w:cs="Calibri"/>
          <w:b/>
          <w:bCs/>
          <w:color w:val="000000" w:themeColor="text1"/>
        </w:rPr>
      </w:pPr>
    </w:p>
    <w:p w14:paraId="2F465A89" w14:textId="77777777" w:rsidR="00C86D5B" w:rsidRDefault="00C86D5B" w:rsidP="007818F8">
      <w:pPr>
        <w:jc w:val="center"/>
        <w:rPr>
          <w:rFonts w:ascii="Calibri" w:hAnsi="Calibri" w:cs="Calibri"/>
          <w:b/>
          <w:bCs/>
          <w:color w:val="000000" w:themeColor="text1"/>
        </w:rPr>
      </w:pPr>
    </w:p>
    <w:p w14:paraId="15A7E8E5" w14:textId="77777777" w:rsidR="00C86D5B" w:rsidRDefault="00C86D5B" w:rsidP="007818F8">
      <w:pPr>
        <w:jc w:val="center"/>
        <w:rPr>
          <w:rFonts w:ascii="Calibri" w:hAnsi="Calibri" w:cs="Calibri"/>
          <w:b/>
          <w:bCs/>
          <w:color w:val="000000" w:themeColor="text1"/>
        </w:rPr>
      </w:pPr>
    </w:p>
    <w:p w14:paraId="3FAF3D38" w14:textId="4D01B2E4" w:rsidR="00B7667C" w:rsidRPr="007818F8" w:rsidRDefault="00B91B30" w:rsidP="007818F8">
      <w:pPr>
        <w:jc w:val="center"/>
        <w:rPr>
          <w:rFonts w:ascii="Calibri" w:hAnsi="Calibri" w:cs="Calibri"/>
          <w:b/>
          <w:bCs/>
          <w:color w:val="000000" w:themeColor="text1"/>
        </w:rPr>
      </w:pPr>
      <w:r w:rsidRPr="007818F8">
        <w:rPr>
          <w:rFonts w:ascii="Calibri" w:hAnsi="Calibri" w:cs="Calibri"/>
          <w:b/>
          <w:bCs/>
          <w:color w:val="000000" w:themeColor="text1"/>
        </w:rPr>
        <w:lastRenderedPageBreak/>
        <w:t>6533.9</w:t>
      </w:r>
      <w:r w:rsidR="00C86D5B">
        <w:rPr>
          <w:rFonts w:ascii="Calibri" w:hAnsi="Calibri" w:cs="Calibri"/>
          <w:b/>
          <w:bCs/>
          <w:color w:val="000000" w:themeColor="text1"/>
        </w:rPr>
        <w:t>1</w:t>
      </w:r>
      <w:r w:rsidR="00B7667C" w:rsidRPr="007818F8">
        <w:rPr>
          <w:rFonts w:ascii="Calibri" w:hAnsi="Calibri" w:cs="Calibri"/>
          <w:b/>
          <w:bCs/>
          <w:color w:val="000000" w:themeColor="text1"/>
        </w:rPr>
        <w:t xml:space="preserve"> - Exhibit 01</w:t>
      </w:r>
    </w:p>
    <w:p w14:paraId="2E0AFDAC" w14:textId="0AAE9BFF" w:rsidR="008533CA" w:rsidRDefault="00721C5E" w:rsidP="007818F8">
      <w:pPr>
        <w:pStyle w:val="Exhibit"/>
        <w:spacing w:after="240"/>
        <w:rPr>
          <w:rFonts w:ascii="Calibri" w:hAnsi="Calibri" w:cs="Calibri"/>
          <w:b/>
          <w:color w:val="000000" w:themeColor="text1"/>
          <w:u w:val="none"/>
        </w:rPr>
      </w:pPr>
      <w:r>
        <w:rPr>
          <w:rFonts w:ascii="Calibri" w:hAnsi="Calibri" w:cs="Calibri"/>
          <w:b/>
          <w:color w:val="000000" w:themeColor="text1"/>
          <w:u w:val="none"/>
        </w:rPr>
        <w:t xml:space="preserve">Sample </w:t>
      </w:r>
      <w:r w:rsidR="008533CA" w:rsidRPr="007818F8">
        <w:rPr>
          <w:rFonts w:ascii="Calibri" w:hAnsi="Calibri" w:cs="Calibri"/>
          <w:b/>
          <w:color w:val="000000" w:themeColor="text1"/>
          <w:u w:val="none"/>
        </w:rPr>
        <w:t>Flyer with Sales Information for Customers</w:t>
      </w:r>
    </w:p>
    <w:p w14:paraId="08EFBE1A" w14:textId="63B88EDB" w:rsidR="00122085" w:rsidRPr="00DB3570" w:rsidRDefault="00122085" w:rsidP="007818F8">
      <w:pPr>
        <w:spacing w:after="240"/>
        <w:rPr>
          <w:rFonts w:ascii="Calibri" w:hAnsi="Calibri" w:cs="Calibri"/>
          <w:color w:val="000000" w:themeColor="text1"/>
        </w:rPr>
      </w:pPr>
      <w:r w:rsidRPr="00DB3570">
        <w:rPr>
          <w:rFonts w:ascii="Calibri" w:hAnsi="Calibri" w:cs="Calibri"/>
          <w:color w:val="000000" w:themeColor="text1"/>
        </w:rPr>
        <w:t>Effective October 1, 2021, the Woodsy Owl National Forest re-organized sales locations to provide more efficient and economical service to our customers</w:t>
      </w:r>
      <w:r w:rsidR="009F0306">
        <w:rPr>
          <w:rFonts w:ascii="Calibri" w:hAnsi="Calibri" w:cs="Calibri"/>
          <w:color w:val="000000" w:themeColor="text1"/>
        </w:rPr>
        <w:t xml:space="preserve">. </w:t>
      </w:r>
      <w:r w:rsidRPr="00DB3570">
        <w:rPr>
          <w:rFonts w:ascii="Calibri" w:hAnsi="Calibri" w:cs="Calibri"/>
          <w:color w:val="000000" w:themeColor="text1"/>
        </w:rPr>
        <w:t>Because of the low sales volume in this office, the sales desk is closed, but other Forest Service offices are available to assist you.</w:t>
      </w:r>
    </w:p>
    <w:p w14:paraId="2DD363B1" w14:textId="77777777" w:rsidR="00122085" w:rsidRPr="00DB3570" w:rsidRDefault="00122085" w:rsidP="007818F8">
      <w:pPr>
        <w:spacing w:after="240"/>
        <w:rPr>
          <w:rFonts w:ascii="Calibri" w:hAnsi="Calibri" w:cs="Calibri"/>
          <w:color w:val="000000" w:themeColor="text1"/>
        </w:rPr>
      </w:pPr>
      <w:r w:rsidRPr="00DB3570">
        <w:rPr>
          <w:rFonts w:ascii="Calibri" w:hAnsi="Calibri" w:cs="Calibri"/>
          <w:color w:val="000000" w:themeColor="text1"/>
        </w:rPr>
        <w:t>You may purchase maps, recreation passes, and forest products permits (such as fuelwood, Christmas trees, and stone/rock) at the offices listed below:</w:t>
      </w:r>
    </w:p>
    <w:p w14:paraId="348281DC" w14:textId="77777777" w:rsidR="00122085" w:rsidRPr="00DB3570" w:rsidRDefault="00122085" w:rsidP="007818F8">
      <w:pPr>
        <w:pStyle w:val="ListParagraph"/>
        <w:numPr>
          <w:ilvl w:val="0"/>
          <w:numId w:val="13"/>
        </w:numPr>
        <w:spacing w:after="240"/>
        <w:contextualSpacing w:val="0"/>
        <w:rPr>
          <w:rFonts w:ascii="Calibri" w:hAnsi="Calibri" w:cs="Calibri"/>
          <w:color w:val="000000" w:themeColor="text1"/>
        </w:rPr>
      </w:pPr>
      <w:r w:rsidRPr="00DB3570">
        <w:rPr>
          <w:rFonts w:ascii="Calibri" w:hAnsi="Calibri" w:cs="Calibri"/>
          <w:color w:val="000000" w:themeColor="text1"/>
        </w:rPr>
        <w:t xml:space="preserve">ABC Ranger District, phone </w:t>
      </w:r>
      <w:proofErr w:type="spellStart"/>
      <w:r w:rsidRPr="00DB3570">
        <w:rPr>
          <w:rFonts w:ascii="Calibri" w:hAnsi="Calibri" w:cs="Calibri"/>
          <w:color w:val="000000" w:themeColor="text1"/>
        </w:rPr>
        <w:t>xxx.xxx.xxxx</w:t>
      </w:r>
      <w:proofErr w:type="spellEnd"/>
      <w:r w:rsidRPr="00DB3570">
        <w:rPr>
          <w:rFonts w:ascii="Calibri" w:hAnsi="Calibri" w:cs="Calibri"/>
          <w:color w:val="000000" w:themeColor="text1"/>
        </w:rPr>
        <w:t xml:space="preserve">, by email at </w:t>
      </w:r>
      <w:hyperlink r:id="rId17" w:history="1">
        <w:r w:rsidRPr="007818F8">
          <w:rPr>
            <w:rStyle w:val="Hyperlink"/>
            <w:rFonts w:ascii="Calibri" w:hAnsi="Calibri" w:cs="Calibri"/>
            <w:b/>
            <w:bCs/>
            <w:color w:val="000000" w:themeColor="text1"/>
            <w:u w:val="none"/>
          </w:rPr>
          <w:t>abcdefg@usda.gov</w:t>
        </w:r>
      </w:hyperlink>
      <w:r w:rsidRPr="007818F8">
        <w:rPr>
          <w:rFonts w:ascii="Calibri" w:hAnsi="Calibri" w:cs="Calibri"/>
          <w:b/>
          <w:bCs/>
          <w:color w:val="000000" w:themeColor="text1"/>
        </w:rPr>
        <w:t>,</w:t>
      </w:r>
      <w:r w:rsidRPr="00DB3570">
        <w:rPr>
          <w:rFonts w:ascii="Calibri" w:hAnsi="Calibri" w:cs="Calibri"/>
          <w:color w:val="000000" w:themeColor="text1"/>
        </w:rPr>
        <w:t xml:space="preserve"> or by mail addressed to 5678 Hwy 20 South, </w:t>
      </w:r>
      <w:proofErr w:type="spellStart"/>
      <w:r w:rsidRPr="00DB3570">
        <w:rPr>
          <w:rFonts w:ascii="Calibri" w:hAnsi="Calibri" w:cs="Calibri"/>
          <w:color w:val="000000" w:themeColor="text1"/>
        </w:rPr>
        <w:t>Coldtown</w:t>
      </w:r>
      <w:proofErr w:type="spellEnd"/>
      <w:r w:rsidRPr="00DB3570">
        <w:rPr>
          <w:rFonts w:ascii="Calibri" w:hAnsi="Calibri" w:cs="Calibri"/>
          <w:color w:val="000000" w:themeColor="text1"/>
        </w:rPr>
        <w:t>, VA 23456</w:t>
      </w:r>
    </w:p>
    <w:p w14:paraId="1A3E83E0" w14:textId="77777777" w:rsidR="00122085" w:rsidRPr="00DB3570" w:rsidRDefault="00122085" w:rsidP="007818F8">
      <w:pPr>
        <w:pStyle w:val="ListParagraph"/>
        <w:numPr>
          <w:ilvl w:val="0"/>
          <w:numId w:val="13"/>
        </w:numPr>
        <w:spacing w:after="240"/>
        <w:contextualSpacing w:val="0"/>
        <w:rPr>
          <w:rFonts w:ascii="Calibri" w:hAnsi="Calibri" w:cs="Calibri"/>
          <w:color w:val="000000" w:themeColor="text1"/>
        </w:rPr>
      </w:pPr>
      <w:r w:rsidRPr="00DB3570">
        <w:rPr>
          <w:rFonts w:ascii="Calibri" w:hAnsi="Calibri" w:cs="Calibri"/>
          <w:color w:val="000000" w:themeColor="text1"/>
        </w:rPr>
        <w:t xml:space="preserve">PQR Ranger District, phone </w:t>
      </w:r>
      <w:proofErr w:type="spellStart"/>
      <w:proofErr w:type="gramStart"/>
      <w:r w:rsidRPr="00DB3570">
        <w:rPr>
          <w:rFonts w:ascii="Calibri" w:hAnsi="Calibri" w:cs="Calibri"/>
          <w:color w:val="000000" w:themeColor="text1"/>
        </w:rPr>
        <w:t>xxx.xxx.xxxx</w:t>
      </w:r>
      <w:proofErr w:type="spellEnd"/>
      <w:proofErr w:type="gramEnd"/>
      <w:r w:rsidRPr="00DB3570">
        <w:rPr>
          <w:rFonts w:ascii="Calibri" w:hAnsi="Calibri" w:cs="Calibri"/>
          <w:color w:val="000000" w:themeColor="text1"/>
        </w:rPr>
        <w:t xml:space="preserve">, by email at </w:t>
      </w:r>
      <w:hyperlink r:id="rId18" w:history="1">
        <w:r w:rsidRPr="007818F8">
          <w:rPr>
            <w:rStyle w:val="Hyperlink"/>
            <w:rFonts w:ascii="Calibri" w:hAnsi="Calibri" w:cs="Calibri"/>
            <w:b/>
            <w:bCs/>
            <w:color w:val="000000" w:themeColor="text1"/>
            <w:u w:val="none"/>
          </w:rPr>
          <w:t>hijklmn@usda.gov</w:t>
        </w:r>
      </w:hyperlink>
      <w:r w:rsidRPr="00122085">
        <w:rPr>
          <w:rFonts w:ascii="Calibri" w:hAnsi="Calibri" w:cs="Calibri"/>
          <w:color w:val="000000" w:themeColor="text1"/>
        </w:rPr>
        <w:t>,</w:t>
      </w:r>
      <w:r w:rsidRPr="00DB3570">
        <w:rPr>
          <w:rFonts w:ascii="Calibri" w:hAnsi="Calibri" w:cs="Calibri"/>
          <w:color w:val="000000" w:themeColor="text1"/>
        </w:rPr>
        <w:t xml:space="preserve"> or by mail addressed to 9012 Pine Cone Trail, </w:t>
      </w:r>
      <w:proofErr w:type="spellStart"/>
      <w:r w:rsidRPr="00DB3570">
        <w:rPr>
          <w:rFonts w:ascii="Calibri" w:hAnsi="Calibri" w:cs="Calibri"/>
          <w:color w:val="000000" w:themeColor="text1"/>
        </w:rPr>
        <w:t>Freezerville</w:t>
      </w:r>
      <w:proofErr w:type="spellEnd"/>
      <w:r w:rsidRPr="00DB3570">
        <w:rPr>
          <w:rFonts w:ascii="Calibri" w:hAnsi="Calibri" w:cs="Calibri"/>
          <w:color w:val="000000" w:themeColor="text1"/>
        </w:rPr>
        <w:t>, VA 78901</w:t>
      </w:r>
    </w:p>
    <w:p w14:paraId="5C5DD823" w14:textId="77777777" w:rsidR="00122085" w:rsidRPr="00DB3570" w:rsidRDefault="00122085" w:rsidP="007818F8">
      <w:pPr>
        <w:spacing w:after="240"/>
        <w:rPr>
          <w:rFonts w:ascii="Calibri" w:hAnsi="Calibri" w:cs="Calibri"/>
          <w:color w:val="000000" w:themeColor="text1"/>
        </w:rPr>
      </w:pPr>
      <w:r w:rsidRPr="00DB3570">
        <w:rPr>
          <w:rFonts w:ascii="Calibri" w:hAnsi="Calibri" w:cs="Calibri"/>
          <w:color w:val="000000" w:themeColor="text1"/>
        </w:rPr>
        <w:t>You must appear in person to purchase a forest product permit of any kind (such as fuelwood, Christmas tree, or rock).</w:t>
      </w:r>
    </w:p>
    <w:p w14:paraId="168DE7B5" w14:textId="77777777" w:rsidR="00122085" w:rsidRPr="00DB3570" w:rsidRDefault="00122085" w:rsidP="007818F8">
      <w:pPr>
        <w:spacing w:after="240"/>
        <w:rPr>
          <w:rFonts w:ascii="Calibri" w:hAnsi="Calibri" w:cs="Calibri"/>
          <w:color w:val="000000" w:themeColor="text1"/>
        </w:rPr>
      </w:pPr>
      <w:r w:rsidRPr="00DB3570">
        <w:rPr>
          <w:rFonts w:ascii="Calibri" w:hAnsi="Calibri" w:cs="Calibri"/>
          <w:color w:val="000000" w:themeColor="text1"/>
        </w:rPr>
        <w:t>You may also purchase forest visitor maps and recreation passes on-line from US Geologic Survey Store, https//store.usgs.gov or at the following local retail partners:</w:t>
      </w:r>
    </w:p>
    <w:p w14:paraId="37D9C0CF" w14:textId="77777777" w:rsidR="00122085" w:rsidRPr="00DB3570" w:rsidRDefault="00122085" w:rsidP="007818F8">
      <w:pPr>
        <w:pStyle w:val="ListParagraph"/>
        <w:numPr>
          <w:ilvl w:val="0"/>
          <w:numId w:val="13"/>
        </w:numPr>
        <w:spacing w:after="240"/>
        <w:contextualSpacing w:val="0"/>
        <w:rPr>
          <w:rFonts w:ascii="Calibri" w:hAnsi="Calibri" w:cs="Calibri"/>
          <w:color w:val="000000" w:themeColor="text1"/>
        </w:rPr>
      </w:pPr>
      <w:r w:rsidRPr="00DB3570">
        <w:rPr>
          <w:rFonts w:ascii="Calibri" w:hAnsi="Calibri" w:cs="Calibri"/>
          <w:color w:val="000000" w:themeColor="text1"/>
        </w:rPr>
        <w:t>Recreation Equipment Corporation, 2540 SW River Drive, Shiver, VA 23451 and</w:t>
      </w:r>
    </w:p>
    <w:p w14:paraId="571E3357" w14:textId="77777777" w:rsidR="00122085" w:rsidRPr="00DB3570" w:rsidRDefault="00122085" w:rsidP="007818F8">
      <w:pPr>
        <w:pStyle w:val="ListParagraph"/>
        <w:numPr>
          <w:ilvl w:val="0"/>
          <w:numId w:val="13"/>
        </w:numPr>
        <w:spacing w:after="240"/>
        <w:contextualSpacing w:val="0"/>
        <w:rPr>
          <w:rFonts w:ascii="Calibri" w:hAnsi="Calibri" w:cs="Calibri"/>
          <w:color w:val="000000" w:themeColor="text1"/>
        </w:rPr>
      </w:pPr>
      <w:r w:rsidRPr="00DB3570">
        <w:rPr>
          <w:rFonts w:ascii="Calibri" w:hAnsi="Calibri" w:cs="Calibri"/>
          <w:color w:val="000000" w:themeColor="text1"/>
        </w:rPr>
        <w:t xml:space="preserve">Smithers Department Store, 6492 W North Branch Street, </w:t>
      </w:r>
      <w:proofErr w:type="spellStart"/>
      <w:r w:rsidRPr="00DB3570">
        <w:rPr>
          <w:rFonts w:ascii="Calibri" w:hAnsi="Calibri" w:cs="Calibri"/>
          <w:color w:val="000000" w:themeColor="text1"/>
        </w:rPr>
        <w:t>Coldtown</w:t>
      </w:r>
      <w:proofErr w:type="spellEnd"/>
      <w:r w:rsidRPr="00DB3570">
        <w:rPr>
          <w:rFonts w:ascii="Calibri" w:hAnsi="Calibri" w:cs="Calibri"/>
          <w:color w:val="000000" w:themeColor="text1"/>
        </w:rPr>
        <w:t>, VA 23456</w:t>
      </w:r>
    </w:p>
    <w:p w14:paraId="32EF434E" w14:textId="77777777" w:rsidR="00122085" w:rsidRPr="00DB3570" w:rsidRDefault="00122085" w:rsidP="007818F8">
      <w:pPr>
        <w:spacing w:after="240"/>
        <w:rPr>
          <w:rFonts w:ascii="Calibri" w:hAnsi="Calibri" w:cs="Calibri"/>
          <w:color w:val="000000" w:themeColor="text1"/>
        </w:rPr>
      </w:pPr>
      <w:r w:rsidRPr="00DB3570">
        <w:rPr>
          <w:rFonts w:ascii="Calibri" w:hAnsi="Calibri" w:cs="Calibri"/>
          <w:color w:val="000000" w:themeColor="text1"/>
        </w:rPr>
        <w:t>We apologize for any inconvenience this change may cause you.</w:t>
      </w:r>
    </w:p>
    <w:p w14:paraId="342E8B27" w14:textId="1EF57033" w:rsidR="00122085" w:rsidRPr="00DB3570" w:rsidRDefault="00122085" w:rsidP="007818F8">
      <w:pPr>
        <w:spacing w:after="240"/>
        <w:rPr>
          <w:rFonts w:ascii="Calibri" w:hAnsi="Calibri" w:cs="Calibri"/>
          <w:color w:val="000000" w:themeColor="text1"/>
        </w:rPr>
      </w:pPr>
      <w:r>
        <w:rPr>
          <w:rFonts w:ascii="Calibri" w:hAnsi="Calibri" w:cs="Calibri"/>
          <w:color w:val="000000" w:themeColor="text1"/>
        </w:rPr>
        <w:t>Signed:</w:t>
      </w:r>
      <w:r w:rsidRPr="00DB3570">
        <w:rPr>
          <w:rFonts w:ascii="Calibri" w:hAnsi="Calibri" w:cs="Calibri"/>
          <w:color w:val="000000" w:themeColor="text1"/>
        </w:rPr>
        <w:t xml:space="preserve"> District Ranger </w:t>
      </w:r>
    </w:p>
    <w:p w14:paraId="5780F2CE" w14:textId="789D31AE" w:rsidR="00122085" w:rsidRPr="007818F8" w:rsidRDefault="00122085" w:rsidP="007818F8">
      <w:pPr>
        <w:spacing w:after="240"/>
      </w:pPr>
      <w:r w:rsidRPr="00DB3570">
        <w:rPr>
          <w:rFonts w:ascii="Calibri" w:hAnsi="Calibri" w:cs="Calibri"/>
          <w:color w:val="000000" w:themeColor="text1"/>
        </w:rPr>
        <w:t>DISTRICT RANGER</w:t>
      </w:r>
    </w:p>
    <w:p w14:paraId="03B006EA" w14:textId="0E81077C" w:rsidR="008533CA" w:rsidRPr="00001E2B" w:rsidRDefault="008533CA" w:rsidP="007818F8">
      <w:pPr>
        <w:pStyle w:val="Heading3"/>
        <w:spacing w:before="0" w:after="240"/>
      </w:pPr>
      <w:bookmarkStart w:id="310" w:name="_Toc7258926"/>
      <w:bookmarkStart w:id="311" w:name="_Toc185219756"/>
      <w:bookmarkStart w:id="312" w:name="_Toc167853167"/>
      <w:bookmarkStart w:id="313" w:name="_Toc76260370"/>
      <w:bookmarkStart w:id="314" w:name="_Toc74469712"/>
      <w:bookmarkStart w:id="315" w:name="_Toc297619398"/>
      <w:bookmarkStart w:id="316" w:name="_Toc308509677"/>
      <w:bookmarkStart w:id="317" w:name="_Toc124239533"/>
      <w:r w:rsidRPr="00645388">
        <w:t xml:space="preserve">6534 </w:t>
      </w:r>
      <w:bookmarkEnd w:id="310"/>
      <w:r w:rsidR="006D1207">
        <w:t>–</w:t>
      </w:r>
      <w:r w:rsidRPr="00645388">
        <w:t xml:space="preserve"> </w:t>
      </w:r>
      <w:r w:rsidR="00122085" w:rsidRPr="000B0074">
        <w:t>Deposits</w:t>
      </w:r>
      <w:bookmarkEnd w:id="311"/>
      <w:bookmarkEnd w:id="312"/>
      <w:bookmarkEnd w:id="313"/>
      <w:bookmarkEnd w:id="314"/>
      <w:bookmarkEnd w:id="315"/>
      <w:bookmarkEnd w:id="316"/>
      <w:bookmarkEnd w:id="317"/>
    </w:p>
    <w:p w14:paraId="63461279" w14:textId="0B945DDA"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Money that is being or has been presented for credit to the U.S. Treasury is considered a deposit</w:t>
      </w:r>
      <w:r w:rsidR="009F0306">
        <w:rPr>
          <w:rFonts w:ascii="Calibri" w:hAnsi="Calibri" w:cs="Calibri"/>
          <w:color w:val="000000" w:themeColor="text1"/>
        </w:rPr>
        <w:t xml:space="preserve">. </w:t>
      </w:r>
      <w:r w:rsidRPr="007818F8">
        <w:rPr>
          <w:rFonts w:ascii="Calibri" w:hAnsi="Calibri" w:cs="Calibri"/>
          <w:color w:val="000000" w:themeColor="text1"/>
        </w:rPr>
        <w:t xml:space="preserve">Deposits may be presented in </w:t>
      </w:r>
      <w:r w:rsidR="00F55127" w:rsidRPr="007818F8">
        <w:rPr>
          <w:rFonts w:ascii="Calibri" w:hAnsi="Calibri" w:cs="Calibri"/>
          <w:color w:val="000000" w:themeColor="text1"/>
        </w:rPr>
        <w:t>several</w:t>
      </w:r>
      <w:r w:rsidRPr="007818F8">
        <w:rPr>
          <w:rFonts w:ascii="Calibri" w:hAnsi="Calibri" w:cs="Calibri"/>
          <w:color w:val="000000" w:themeColor="text1"/>
        </w:rPr>
        <w:t xml:space="preserve"> ways:</w:t>
      </w:r>
    </w:p>
    <w:p w14:paraId="123F86C6" w14:textId="5BF5EA1F" w:rsidR="008533CA" w:rsidRPr="007818F8" w:rsidRDefault="008533CA" w:rsidP="007818F8">
      <w:pPr>
        <w:pStyle w:val="NumberList1"/>
        <w:numPr>
          <w:ilvl w:val="0"/>
          <w:numId w:val="71"/>
        </w:numPr>
        <w:spacing w:before="0" w:after="240"/>
        <w:rPr>
          <w:rFonts w:ascii="Calibri" w:hAnsi="Calibri" w:cs="Calibri"/>
          <w:color w:val="000000" w:themeColor="text1"/>
        </w:rPr>
      </w:pPr>
      <w:r w:rsidRPr="007818F8">
        <w:rPr>
          <w:rFonts w:ascii="Calibri" w:hAnsi="Calibri" w:cs="Calibri"/>
          <w:color w:val="000000" w:themeColor="text1"/>
        </w:rPr>
        <w:t xml:space="preserve">Mailing an envelope to </w:t>
      </w:r>
      <w:r w:rsidR="00156A58" w:rsidRPr="007818F8">
        <w:rPr>
          <w:rFonts w:ascii="Calibri" w:hAnsi="Calibri" w:cs="Calibri"/>
          <w:color w:val="000000" w:themeColor="text1"/>
        </w:rPr>
        <w:t xml:space="preserve">a designated “Mail-In” Treasury General Account financial institution by </w:t>
      </w:r>
      <w:r w:rsidRPr="007818F8">
        <w:rPr>
          <w:rFonts w:ascii="Calibri" w:hAnsi="Calibri" w:cs="Calibri"/>
          <w:color w:val="000000" w:themeColor="text1"/>
        </w:rPr>
        <w:t>surface mail or express mail</w:t>
      </w:r>
      <w:r w:rsidR="009F0306">
        <w:rPr>
          <w:rFonts w:ascii="Calibri" w:hAnsi="Calibri" w:cs="Calibri"/>
          <w:color w:val="000000" w:themeColor="text1"/>
        </w:rPr>
        <w:t xml:space="preserve">. </w:t>
      </w:r>
      <w:r w:rsidR="00156A58" w:rsidRPr="007818F8">
        <w:rPr>
          <w:rFonts w:ascii="Calibri" w:hAnsi="Calibri" w:cs="Calibri"/>
          <w:color w:val="000000" w:themeColor="text1"/>
        </w:rPr>
        <w:t>Also known as a lockbox bank.</w:t>
      </w:r>
    </w:p>
    <w:p w14:paraId="2A22131A" w14:textId="65750211" w:rsidR="008533CA" w:rsidRPr="007818F8" w:rsidRDefault="008533CA" w:rsidP="007818F8">
      <w:pPr>
        <w:pStyle w:val="NumberList1"/>
        <w:numPr>
          <w:ilvl w:val="0"/>
          <w:numId w:val="71"/>
        </w:numPr>
        <w:spacing w:before="0" w:after="240"/>
        <w:rPr>
          <w:rFonts w:ascii="Calibri" w:hAnsi="Calibri" w:cs="Calibri"/>
          <w:color w:val="000000" w:themeColor="text1"/>
        </w:rPr>
      </w:pPr>
      <w:r w:rsidRPr="007818F8">
        <w:rPr>
          <w:rFonts w:ascii="Calibri" w:hAnsi="Calibri" w:cs="Calibri"/>
          <w:color w:val="000000" w:themeColor="text1"/>
        </w:rPr>
        <w:t>Transmitting a batch of plastic card transactions to Treasury’s plastic card bank,</w:t>
      </w:r>
    </w:p>
    <w:p w14:paraId="7843969F" w14:textId="44864F94" w:rsidR="008533CA" w:rsidRPr="007818F8" w:rsidRDefault="008533CA" w:rsidP="007818F8">
      <w:pPr>
        <w:pStyle w:val="NumberList1"/>
        <w:numPr>
          <w:ilvl w:val="0"/>
          <w:numId w:val="71"/>
        </w:numPr>
        <w:spacing w:before="0" w:after="240"/>
        <w:rPr>
          <w:rFonts w:ascii="Calibri" w:hAnsi="Calibri" w:cs="Calibri"/>
          <w:color w:val="000000" w:themeColor="text1"/>
        </w:rPr>
      </w:pPr>
      <w:r w:rsidRPr="007818F8">
        <w:rPr>
          <w:rFonts w:ascii="Calibri" w:hAnsi="Calibri" w:cs="Calibri"/>
          <w:color w:val="000000" w:themeColor="text1"/>
        </w:rPr>
        <w:t>Submitting a batch of electronically scanned checks to Treasury’s e-check bank,</w:t>
      </w:r>
    </w:p>
    <w:p w14:paraId="53F64B38" w14:textId="114CB6DF" w:rsidR="008533CA" w:rsidRPr="007818F8" w:rsidRDefault="008533CA" w:rsidP="007818F8">
      <w:pPr>
        <w:pStyle w:val="NumberList1"/>
        <w:numPr>
          <w:ilvl w:val="0"/>
          <w:numId w:val="71"/>
        </w:numPr>
        <w:spacing w:before="0" w:after="240"/>
        <w:rPr>
          <w:rFonts w:ascii="Calibri" w:hAnsi="Calibri" w:cs="Calibri"/>
          <w:color w:val="000000" w:themeColor="text1"/>
        </w:rPr>
      </w:pPr>
      <w:r w:rsidRPr="007818F8">
        <w:rPr>
          <w:rFonts w:ascii="Calibri" w:hAnsi="Calibri" w:cs="Calibri"/>
          <w:color w:val="000000" w:themeColor="text1"/>
        </w:rPr>
        <w:lastRenderedPageBreak/>
        <w:t xml:space="preserve">Delivering a deposit to the Treasury General Account </w:t>
      </w:r>
      <w:r w:rsidR="00156A58" w:rsidRPr="007818F8">
        <w:rPr>
          <w:rFonts w:ascii="Calibri" w:hAnsi="Calibri" w:cs="Calibri"/>
          <w:color w:val="000000" w:themeColor="text1"/>
        </w:rPr>
        <w:t>financial institution</w:t>
      </w:r>
      <w:r w:rsidRPr="007818F8">
        <w:rPr>
          <w:rFonts w:ascii="Calibri" w:hAnsi="Calibri" w:cs="Calibri"/>
          <w:color w:val="000000" w:themeColor="text1"/>
        </w:rPr>
        <w:t>, or</w:t>
      </w:r>
    </w:p>
    <w:p w14:paraId="2AB08E1E" w14:textId="480CB36D" w:rsidR="008533CA" w:rsidRPr="007818F8" w:rsidRDefault="008533CA" w:rsidP="007818F8">
      <w:pPr>
        <w:pStyle w:val="NumberList1"/>
        <w:numPr>
          <w:ilvl w:val="0"/>
          <w:numId w:val="71"/>
        </w:numPr>
        <w:spacing w:before="0" w:after="240"/>
        <w:rPr>
          <w:rFonts w:ascii="Calibri" w:hAnsi="Calibri" w:cs="Calibri"/>
          <w:color w:val="000000" w:themeColor="text1"/>
        </w:rPr>
      </w:pPr>
      <w:r w:rsidRPr="007818F8">
        <w:rPr>
          <w:rFonts w:ascii="Calibri" w:hAnsi="Calibri" w:cs="Calibri"/>
          <w:color w:val="000000" w:themeColor="text1"/>
        </w:rPr>
        <w:t>Making a deposit under special instructions from Treasury</w:t>
      </w:r>
      <w:r w:rsidR="009F0306">
        <w:rPr>
          <w:rFonts w:ascii="Calibri" w:hAnsi="Calibri" w:cs="Calibri"/>
          <w:color w:val="000000" w:themeColor="text1"/>
        </w:rPr>
        <w:t xml:space="preserve">. </w:t>
      </w:r>
      <w:r w:rsidRPr="007818F8">
        <w:rPr>
          <w:rFonts w:ascii="Calibri" w:hAnsi="Calibri" w:cs="Calibri"/>
          <w:color w:val="000000" w:themeColor="text1"/>
        </w:rPr>
        <w:t>In extraordinary circumstances such as weather emergency, extended power outage, or other critical local conditions, Treasury may provide other methods for affected units to make deposits during the local emergency period</w:t>
      </w:r>
      <w:r w:rsidR="009F0306">
        <w:rPr>
          <w:rFonts w:ascii="Calibri" w:hAnsi="Calibri" w:cs="Calibri"/>
          <w:color w:val="000000" w:themeColor="text1"/>
        </w:rPr>
        <w:t xml:space="preserve">. </w:t>
      </w:r>
      <w:r w:rsidRPr="007818F8">
        <w:rPr>
          <w:rFonts w:ascii="Calibri" w:hAnsi="Calibri" w:cs="Calibri"/>
          <w:color w:val="000000" w:themeColor="text1"/>
        </w:rPr>
        <w:t>Special deposit instructions are obtained in either of two ways, as follows:</w:t>
      </w:r>
    </w:p>
    <w:p w14:paraId="5248E885" w14:textId="52ED0E0D" w:rsidR="008533CA" w:rsidRPr="007818F8" w:rsidRDefault="008533CA" w:rsidP="007818F8">
      <w:pPr>
        <w:pStyle w:val="NumberLista"/>
        <w:numPr>
          <w:ilvl w:val="1"/>
          <w:numId w:val="71"/>
        </w:numPr>
        <w:spacing w:before="0" w:after="240"/>
        <w:rPr>
          <w:rFonts w:ascii="Calibri" w:hAnsi="Calibri" w:cs="Calibri"/>
          <w:color w:val="000000" w:themeColor="text1"/>
        </w:rPr>
      </w:pPr>
      <w:r w:rsidRPr="007818F8">
        <w:rPr>
          <w:rFonts w:ascii="Calibri" w:hAnsi="Calibri" w:cs="Calibri"/>
          <w:color w:val="000000" w:themeColor="text1"/>
        </w:rPr>
        <w:t xml:space="preserve">Treasury may initiate the instructions, and </w:t>
      </w:r>
      <w:r w:rsidR="004C0C81">
        <w:rPr>
          <w:rFonts w:ascii="Calibri" w:hAnsi="Calibri" w:cs="Calibri"/>
          <w:color w:val="000000" w:themeColor="text1"/>
        </w:rPr>
        <w:t>CFO</w:t>
      </w:r>
      <w:r w:rsidR="002C61A4">
        <w:rPr>
          <w:rFonts w:ascii="Calibri" w:hAnsi="Calibri" w:cs="Calibri"/>
          <w:color w:val="000000" w:themeColor="text1"/>
        </w:rPr>
        <w:t>-</w:t>
      </w:r>
      <w:r w:rsidR="00DE7882" w:rsidRPr="007818F8">
        <w:rPr>
          <w:rFonts w:ascii="Calibri" w:hAnsi="Calibri" w:cs="Calibri"/>
          <w:color w:val="000000" w:themeColor="text1"/>
        </w:rPr>
        <w:t>B&amp;F</w:t>
      </w:r>
      <w:r w:rsidRPr="007818F8">
        <w:rPr>
          <w:rFonts w:ascii="Calibri" w:hAnsi="Calibri" w:cs="Calibri"/>
          <w:color w:val="000000" w:themeColor="text1"/>
        </w:rPr>
        <w:t xml:space="preserve"> notifies the affected units, or</w:t>
      </w:r>
    </w:p>
    <w:p w14:paraId="520D0511" w14:textId="1E80749E" w:rsidR="008533CA" w:rsidRPr="007818F8" w:rsidRDefault="009448DB" w:rsidP="007818F8">
      <w:pPr>
        <w:pStyle w:val="NumberLista"/>
        <w:numPr>
          <w:ilvl w:val="1"/>
          <w:numId w:val="71"/>
        </w:numPr>
        <w:spacing w:before="0" w:after="240"/>
        <w:rPr>
          <w:rFonts w:ascii="Calibri" w:hAnsi="Calibri" w:cs="Calibri"/>
          <w:color w:val="000000" w:themeColor="text1"/>
        </w:rPr>
      </w:pPr>
      <w:r>
        <w:rPr>
          <w:rFonts w:ascii="Calibri" w:hAnsi="Calibri" w:cs="Calibri"/>
          <w:color w:val="000000" w:themeColor="text1"/>
        </w:rPr>
        <w:t>CFO-</w:t>
      </w:r>
      <w:r w:rsidR="008533CA" w:rsidRPr="007818F8">
        <w:rPr>
          <w:rFonts w:ascii="Calibri" w:hAnsi="Calibri" w:cs="Calibri"/>
          <w:color w:val="000000" w:themeColor="text1"/>
        </w:rPr>
        <w:t>B&amp;F notifies Treasury about the local emergency and obtains the needed instructions.</w:t>
      </w:r>
    </w:p>
    <w:p w14:paraId="0BF83CFE" w14:textId="3324A1AE" w:rsidR="007B7E31" w:rsidRPr="007818F8" w:rsidRDefault="007B7E31" w:rsidP="007818F8">
      <w:pPr>
        <w:pStyle w:val="NumberList1"/>
        <w:numPr>
          <w:ilvl w:val="0"/>
          <w:numId w:val="71"/>
        </w:numPr>
        <w:spacing w:before="0" w:after="240"/>
        <w:rPr>
          <w:rFonts w:ascii="Calibri" w:hAnsi="Calibri" w:cs="Calibri"/>
          <w:color w:val="000000" w:themeColor="text1"/>
        </w:rPr>
      </w:pPr>
      <w:r w:rsidRPr="007818F8">
        <w:rPr>
          <w:rFonts w:ascii="Calibri" w:hAnsi="Calibri" w:cs="Calibri"/>
          <w:color w:val="000000" w:themeColor="text1"/>
        </w:rPr>
        <w:t>With specific approval, deposit foreign currency in TGA</w:t>
      </w:r>
      <w:r w:rsidR="009F0306">
        <w:rPr>
          <w:rFonts w:ascii="Calibri" w:hAnsi="Calibri" w:cs="Calibri"/>
          <w:color w:val="000000" w:themeColor="text1"/>
        </w:rPr>
        <w:t xml:space="preserve">. </w:t>
      </w:r>
      <w:r w:rsidRPr="007818F8">
        <w:rPr>
          <w:rFonts w:ascii="Calibri" w:hAnsi="Calibri" w:cs="Calibri"/>
          <w:color w:val="000000" w:themeColor="text1"/>
        </w:rPr>
        <w:t>See the FSH 6509.14</w:t>
      </w:r>
      <w:r w:rsidR="00C63709" w:rsidRPr="007818F8">
        <w:rPr>
          <w:rFonts w:ascii="Calibri" w:hAnsi="Calibri" w:cs="Calibri"/>
          <w:color w:val="000000" w:themeColor="text1"/>
        </w:rPr>
        <w:t>,</w:t>
      </w:r>
      <w:r w:rsidRPr="007818F8">
        <w:rPr>
          <w:rFonts w:ascii="Calibri" w:hAnsi="Calibri" w:cs="Calibri"/>
          <w:color w:val="000000" w:themeColor="text1"/>
        </w:rPr>
        <w:t xml:space="preserve"> </w:t>
      </w:r>
      <w:r w:rsidR="00C63709" w:rsidRPr="007818F8">
        <w:rPr>
          <w:rFonts w:ascii="Calibri" w:hAnsi="Calibri" w:cs="Calibri"/>
          <w:color w:val="000000" w:themeColor="text1"/>
        </w:rPr>
        <w:t>c</w:t>
      </w:r>
      <w:r w:rsidRPr="007818F8">
        <w:rPr>
          <w:rFonts w:ascii="Calibri" w:hAnsi="Calibri" w:cs="Calibri"/>
          <w:color w:val="000000" w:themeColor="text1"/>
        </w:rPr>
        <w:t>hapter 10 for procedures to deposit foreign checks, currency and coin and contact B&amp;F for instructions.</w:t>
      </w:r>
    </w:p>
    <w:p w14:paraId="58883358" w14:textId="1F5B5B5E" w:rsidR="008533CA" w:rsidRPr="000B0074" w:rsidRDefault="008533CA" w:rsidP="007818F8">
      <w:pPr>
        <w:pStyle w:val="Heading4"/>
        <w:spacing w:before="0" w:after="240"/>
      </w:pPr>
      <w:bookmarkStart w:id="318" w:name="_Toc297619399"/>
      <w:bookmarkStart w:id="319" w:name="_Toc185219757"/>
      <w:bookmarkStart w:id="320" w:name="_Toc167853168"/>
      <w:bookmarkStart w:id="321" w:name="_Toc308509678"/>
      <w:bookmarkStart w:id="322" w:name="_Toc124239534"/>
      <w:bookmarkStart w:id="323" w:name="_Toc76260371"/>
      <w:bookmarkStart w:id="324" w:name="_Toc74469713"/>
      <w:r w:rsidRPr="00645388">
        <w:t xml:space="preserve">6534.1 </w:t>
      </w:r>
      <w:r w:rsidR="006D1207">
        <w:t>–</w:t>
      </w:r>
      <w:r w:rsidRPr="00645388">
        <w:t xml:space="preserve"> Treasury-Designated Banks Accepting Federal Deposits</w:t>
      </w:r>
      <w:bookmarkEnd w:id="318"/>
      <w:bookmarkEnd w:id="319"/>
      <w:bookmarkEnd w:id="320"/>
      <w:bookmarkEnd w:id="321"/>
      <w:bookmarkEnd w:id="322"/>
    </w:p>
    <w:p w14:paraId="6DE76E5F" w14:textId="64B05782" w:rsidR="008533CA"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 xml:space="preserve">The U.S. Treasury regulates all matters pertaining to the collection and handling of monies due to the Federal </w:t>
      </w:r>
      <w:r w:rsidR="008A090A" w:rsidRPr="007818F8">
        <w:rPr>
          <w:rFonts w:ascii="Calibri" w:hAnsi="Calibri" w:cs="Calibri"/>
          <w:color w:val="000000" w:themeColor="text1"/>
        </w:rPr>
        <w:t>G</w:t>
      </w:r>
      <w:r w:rsidRPr="007818F8">
        <w:rPr>
          <w:rFonts w:ascii="Calibri" w:hAnsi="Calibri" w:cs="Calibri"/>
          <w:color w:val="000000" w:themeColor="text1"/>
        </w:rPr>
        <w:t>overnment, including the designation of banks and depositories for the processing and depositing of Federal receipts.</w:t>
      </w:r>
    </w:p>
    <w:p w14:paraId="628214BE" w14:textId="2B4810F1" w:rsidR="008533CA" w:rsidRPr="007818F8" w:rsidRDefault="008533CA" w:rsidP="007818F8">
      <w:pPr>
        <w:pStyle w:val="NumberList1"/>
        <w:numPr>
          <w:ilvl w:val="0"/>
          <w:numId w:val="73"/>
        </w:numPr>
        <w:spacing w:before="0" w:after="240"/>
        <w:ind w:left="720"/>
        <w:rPr>
          <w:rFonts w:ascii="Calibri" w:hAnsi="Calibri" w:cs="Calibri"/>
          <w:color w:val="000000" w:themeColor="text1"/>
        </w:rPr>
      </w:pPr>
      <w:r w:rsidRPr="007818F8">
        <w:rPr>
          <w:rFonts w:ascii="Calibri" w:hAnsi="Calibri" w:cs="Calibri"/>
          <w:b/>
          <w:bCs/>
          <w:color w:val="000000" w:themeColor="text1"/>
        </w:rPr>
        <w:t>Hardcopy Deposit Methods</w:t>
      </w:r>
      <w:r w:rsidR="009F0306">
        <w:rPr>
          <w:rFonts w:ascii="Calibri" w:hAnsi="Calibri" w:cs="Calibri"/>
          <w:b/>
          <w:bCs/>
          <w:color w:val="000000" w:themeColor="text1"/>
        </w:rPr>
        <w:t xml:space="preserve">. </w:t>
      </w:r>
      <w:r w:rsidRPr="007818F8">
        <w:rPr>
          <w:rFonts w:ascii="Calibri" w:hAnsi="Calibri" w:cs="Calibri"/>
          <w:color w:val="000000" w:themeColor="text1"/>
        </w:rPr>
        <w:t>Forest Service has three paper-based (non-electronic) methods for depositing paper checks and currency for non-</w:t>
      </w:r>
      <w:r w:rsidR="006434BE" w:rsidRPr="007818F8">
        <w:rPr>
          <w:rFonts w:ascii="Calibri" w:hAnsi="Calibri" w:cs="Calibri"/>
          <w:color w:val="000000" w:themeColor="text1"/>
        </w:rPr>
        <w:t xml:space="preserve">electronic collection </w:t>
      </w:r>
      <w:r w:rsidR="009448DB" w:rsidRPr="007818F8">
        <w:rPr>
          <w:rFonts w:ascii="Calibri" w:hAnsi="Calibri" w:cs="Calibri"/>
          <w:color w:val="000000" w:themeColor="text1"/>
        </w:rPr>
        <w:t>system locations</w:t>
      </w:r>
      <w:r w:rsidRPr="007818F8">
        <w:rPr>
          <w:rFonts w:ascii="Calibri" w:hAnsi="Calibri" w:cs="Calibri"/>
          <w:color w:val="000000" w:themeColor="text1"/>
        </w:rPr>
        <w:t>:</w:t>
      </w:r>
    </w:p>
    <w:p w14:paraId="33629BF5" w14:textId="3B9C1091" w:rsidR="008533CA" w:rsidRPr="007818F8" w:rsidRDefault="008533CA"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t>Lockbox Bank</w:t>
      </w:r>
      <w:r w:rsidR="009F0306">
        <w:rPr>
          <w:rFonts w:ascii="Calibri" w:hAnsi="Calibri" w:cs="Calibri"/>
          <w:b/>
          <w:bCs/>
          <w:color w:val="000000" w:themeColor="text1"/>
        </w:rPr>
        <w:t xml:space="preserve">. </w:t>
      </w:r>
      <w:r w:rsidR="001E429F" w:rsidRPr="007818F8">
        <w:rPr>
          <w:rFonts w:ascii="Calibri" w:hAnsi="Calibri" w:cs="Calibri"/>
          <w:color w:val="000000" w:themeColor="text1"/>
        </w:rPr>
        <w:t>Most</w:t>
      </w:r>
      <w:r w:rsidRPr="007818F8">
        <w:rPr>
          <w:rFonts w:ascii="Calibri" w:hAnsi="Calibri" w:cs="Calibri"/>
          <w:color w:val="000000" w:themeColor="text1"/>
        </w:rPr>
        <w:t xml:space="preserve"> Forest Service collections are processed by the Treasury-designated </w:t>
      </w:r>
      <w:r w:rsidR="00156A58" w:rsidRPr="007818F8">
        <w:rPr>
          <w:rFonts w:ascii="Calibri" w:hAnsi="Calibri" w:cs="Calibri"/>
          <w:color w:val="000000" w:themeColor="text1"/>
        </w:rPr>
        <w:t xml:space="preserve">US Bank </w:t>
      </w:r>
      <w:r w:rsidRPr="007818F8">
        <w:rPr>
          <w:rFonts w:ascii="Calibri" w:hAnsi="Calibri" w:cs="Calibri"/>
          <w:color w:val="000000" w:themeColor="text1"/>
        </w:rPr>
        <w:t xml:space="preserve">in </w:t>
      </w:r>
      <w:r w:rsidR="00156A58" w:rsidRPr="007818F8">
        <w:rPr>
          <w:rFonts w:ascii="Calibri" w:hAnsi="Calibri" w:cs="Calibri"/>
          <w:color w:val="000000" w:themeColor="text1"/>
        </w:rPr>
        <w:t>Oregon</w:t>
      </w:r>
      <w:r w:rsidR="009F0306">
        <w:rPr>
          <w:rFonts w:ascii="Calibri" w:hAnsi="Calibri" w:cs="Calibri"/>
          <w:color w:val="000000" w:themeColor="text1"/>
        </w:rPr>
        <w:t xml:space="preserve">. </w:t>
      </w:r>
      <w:r w:rsidRPr="007818F8">
        <w:rPr>
          <w:rFonts w:ascii="Calibri" w:hAnsi="Calibri" w:cs="Calibri"/>
          <w:color w:val="000000" w:themeColor="text1"/>
        </w:rPr>
        <w:t>Permit holders and timber sale contractors are instructed to mail their remittances to the lockbox bank directly, accompanied by a copy of the related Bill for Collection</w:t>
      </w:r>
      <w:r w:rsidR="009F0306">
        <w:rPr>
          <w:rFonts w:ascii="Calibri" w:hAnsi="Calibri" w:cs="Calibri"/>
          <w:color w:val="000000" w:themeColor="text1"/>
        </w:rPr>
        <w:t xml:space="preserve">. </w:t>
      </w:r>
      <w:r w:rsidR="00156A58" w:rsidRPr="007818F8">
        <w:rPr>
          <w:rFonts w:ascii="Calibri" w:hAnsi="Calibri" w:cs="Calibri"/>
          <w:color w:val="000000" w:themeColor="text1"/>
        </w:rPr>
        <w:t>The lockbox provides an electronic record of each remittance information called Account Receivables File.</w:t>
      </w:r>
    </w:p>
    <w:p w14:paraId="6905E529" w14:textId="7A72E30F" w:rsidR="008533CA" w:rsidRPr="007818F8" w:rsidRDefault="008533CA"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t>Treasury General Account (TGA) Bank</w:t>
      </w:r>
      <w:r w:rsidR="009F0306">
        <w:rPr>
          <w:rFonts w:ascii="Calibri" w:hAnsi="Calibri" w:cs="Calibri"/>
          <w:b/>
          <w:bCs/>
          <w:color w:val="000000" w:themeColor="text1"/>
        </w:rPr>
        <w:t xml:space="preserve">. </w:t>
      </w:r>
      <w:r w:rsidRPr="007818F8">
        <w:rPr>
          <w:rFonts w:ascii="Calibri" w:hAnsi="Calibri" w:cs="Calibri"/>
          <w:color w:val="000000" w:themeColor="text1"/>
        </w:rPr>
        <w:t>Some Forest Service offices have unique local circumstances that prevent the office from using the lockbox bank for over-the-counter collections</w:t>
      </w:r>
      <w:r w:rsidR="009F0306">
        <w:rPr>
          <w:rFonts w:ascii="Calibri" w:hAnsi="Calibri" w:cs="Calibri"/>
          <w:color w:val="000000" w:themeColor="text1"/>
        </w:rPr>
        <w:t xml:space="preserve">. </w:t>
      </w:r>
      <w:r w:rsidRPr="007818F8">
        <w:rPr>
          <w:rFonts w:ascii="Calibri" w:hAnsi="Calibri" w:cs="Calibri"/>
          <w:color w:val="000000" w:themeColor="text1"/>
        </w:rPr>
        <w:t xml:space="preserve">If those circumstances satisfy Treasury’s requirements, and the Forest Service </w:t>
      </w:r>
      <w:r w:rsidR="00A663FB">
        <w:rPr>
          <w:rFonts w:ascii="Calibri" w:hAnsi="Calibri" w:cs="Calibri"/>
          <w:color w:val="000000" w:themeColor="text1"/>
        </w:rPr>
        <w:t>CFO</w:t>
      </w:r>
      <w:r w:rsidRPr="007818F8">
        <w:rPr>
          <w:rFonts w:ascii="Calibri" w:hAnsi="Calibri" w:cs="Calibri"/>
          <w:color w:val="000000" w:themeColor="text1"/>
        </w:rPr>
        <w:t xml:space="preserve"> requests, the Treasury establishes TGA bank access for the unit</w:t>
      </w:r>
      <w:r w:rsidR="009F0306">
        <w:rPr>
          <w:rFonts w:ascii="Calibri" w:hAnsi="Calibri" w:cs="Calibri"/>
          <w:color w:val="000000" w:themeColor="text1"/>
        </w:rPr>
        <w:t xml:space="preserve">. </w:t>
      </w:r>
      <w:r w:rsidRPr="007818F8">
        <w:rPr>
          <w:rFonts w:ascii="Calibri" w:hAnsi="Calibri" w:cs="Calibri"/>
          <w:color w:val="000000" w:themeColor="text1"/>
        </w:rPr>
        <w:t xml:space="preserve">With a TGA bank, the unit makes deposits at a local bank instead of </w:t>
      </w:r>
      <w:r w:rsidR="00156A58" w:rsidRPr="007818F8">
        <w:rPr>
          <w:rFonts w:ascii="Calibri" w:hAnsi="Calibri" w:cs="Calibri"/>
          <w:color w:val="000000" w:themeColor="text1"/>
        </w:rPr>
        <w:t xml:space="preserve">converting cash and coin to cashier check for scanning in the electronic collection system. </w:t>
      </w:r>
      <w:r w:rsidR="00A633E1">
        <w:rPr>
          <w:rFonts w:ascii="Calibri" w:hAnsi="Calibri" w:cs="Calibri"/>
          <w:color w:val="000000" w:themeColor="text1"/>
        </w:rPr>
        <w:t xml:space="preserve"> </w:t>
      </w:r>
      <w:r w:rsidR="00156A58" w:rsidRPr="007818F8">
        <w:rPr>
          <w:rFonts w:ascii="Calibri" w:hAnsi="Calibri" w:cs="Calibri"/>
          <w:color w:val="000000" w:themeColor="text1"/>
        </w:rPr>
        <w:t>Refer to FSH 6509.14 for instruction.</w:t>
      </w:r>
    </w:p>
    <w:p w14:paraId="223549F6" w14:textId="5B891868" w:rsidR="008533CA" w:rsidRPr="007818F8" w:rsidRDefault="008533CA"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t>Special Instructions from Treasury</w:t>
      </w:r>
      <w:r w:rsidR="009F0306">
        <w:rPr>
          <w:rFonts w:ascii="Calibri" w:hAnsi="Calibri" w:cs="Calibri"/>
          <w:b/>
          <w:bCs/>
          <w:color w:val="000000" w:themeColor="text1"/>
        </w:rPr>
        <w:t xml:space="preserve">. </w:t>
      </w:r>
      <w:r w:rsidRPr="007818F8">
        <w:rPr>
          <w:rFonts w:ascii="Calibri" w:hAnsi="Calibri" w:cs="Calibri"/>
          <w:color w:val="000000" w:themeColor="text1"/>
        </w:rPr>
        <w:t>See FSM 6534.2.</w:t>
      </w:r>
    </w:p>
    <w:p w14:paraId="716323B4" w14:textId="732A1451" w:rsidR="008533CA" w:rsidRPr="007818F8" w:rsidRDefault="008533CA" w:rsidP="007818F8">
      <w:pPr>
        <w:pStyle w:val="NumberList1"/>
        <w:numPr>
          <w:ilvl w:val="0"/>
          <w:numId w:val="73"/>
        </w:numPr>
        <w:spacing w:before="0" w:after="240"/>
        <w:ind w:left="720"/>
        <w:rPr>
          <w:rFonts w:ascii="Calibri" w:hAnsi="Calibri" w:cs="Calibri"/>
          <w:color w:val="000000" w:themeColor="text1"/>
        </w:rPr>
      </w:pPr>
      <w:r w:rsidRPr="007818F8">
        <w:rPr>
          <w:rFonts w:ascii="Calibri" w:hAnsi="Calibri" w:cs="Calibri"/>
          <w:b/>
          <w:bCs/>
          <w:color w:val="000000" w:themeColor="text1"/>
        </w:rPr>
        <w:t>Electronic Deposit Methods</w:t>
      </w:r>
      <w:r w:rsidR="009F0306">
        <w:rPr>
          <w:rFonts w:ascii="Calibri" w:hAnsi="Calibri" w:cs="Calibri"/>
          <w:b/>
          <w:bCs/>
          <w:color w:val="000000" w:themeColor="text1"/>
        </w:rPr>
        <w:t xml:space="preserve">. </w:t>
      </w:r>
      <w:r w:rsidRPr="007818F8">
        <w:rPr>
          <w:rFonts w:ascii="Calibri" w:hAnsi="Calibri" w:cs="Calibri"/>
          <w:color w:val="000000" w:themeColor="text1"/>
        </w:rPr>
        <w:t>Forest Service has three electronic deposit methods.</w:t>
      </w:r>
    </w:p>
    <w:p w14:paraId="035D9938" w14:textId="6D3457ED" w:rsidR="008533CA" w:rsidRPr="007818F8" w:rsidRDefault="00055DFC"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lastRenderedPageBreak/>
        <w:t xml:space="preserve">Plastic Cards – Treasury’s </w:t>
      </w:r>
      <w:r w:rsidR="008533CA" w:rsidRPr="007818F8">
        <w:rPr>
          <w:rFonts w:ascii="Calibri" w:hAnsi="Calibri" w:cs="Calibri"/>
          <w:b/>
          <w:bCs/>
          <w:color w:val="000000" w:themeColor="text1"/>
        </w:rPr>
        <w:t>Card Acquiring Services (CAS)</w:t>
      </w:r>
      <w:r w:rsidR="009F0306">
        <w:rPr>
          <w:rFonts w:ascii="Calibri" w:hAnsi="Calibri" w:cs="Calibri"/>
          <w:b/>
          <w:bCs/>
          <w:color w:val="000000" w:themeColor="text1"/>
        </w:rPr>
        <w:t xml:space="preserve">. </w:t>
      </w:r>
      <w:r w:rsidR="008533CA" w:rsidRPr="007818F8">
        <w:rPr>
          <w:rFonts w:ascii="Calibri" w:hAnsi="Calibri" w:cs="Calibri"/>
          <w:color w:val="000000" w:themeColor="text1"/>
        </w:rPr>
        <w:t>The Treasury contracts with major financial institution(s) to serve as its designated depositary for CAS</w:t>
      </w:r>
      <w:r w:rsidR="009F0306">
        <w:rPr>
          <w:rFonts w:ascii="Calibri" w:hAnsi="Calibri" w:cs="Calibri"/>
          <w:color w:val="000000" w:themeColor="text1"/>
        </w:rPr>
        <w:t xml:space="preserve">. </w:t>
      </w:r>
      <w:r w:rsidRPr="007818F8">
        <w:rPr>
          <w:rFonts w:ascii="Calibri" w:hAnsi="Calibri" w:cs="Calibri"/>
          <w:color w:val="000000" w:themeColor="text1"/>
        </w:rPr>
        <w:t xml:space="preserve">Collection </w:t>
      </w:r>
      <w:r w:rsidR="008533CA" w:rsidRPr="007818F8">
        <w:rPr>
          <w:rFonts w:ascii="Calibri" w:hAnsi="Calibri" w:cs="Calibri"/>
          <w:color w:val="000000" w:themeColor="text1"/>
        </w:rPr>
        <w:t xml:space="preserve">officers may accept plastic cards for </w:t>
      </w:r>
      <w:r w:rsidRPr="007818F8">
        <w:rPr>
          <w:rFonts w:ascii="Calibri" w:hAnsi="Calibri" w:cs="Calibri"/>
          <w:color w:val="000000" w:themeColor="text1"/>
        </w:rPr>
        <w:t>over-the-counter sales as well as for bill payments</w:t>
      </w:r>
      <w:r w:rsidR="008533CA" w:rsidRPr="007818F8">
        <w:rPr>
          <w:rFonts w:ascii="Calibri" w:hAnsi="Calibri" w:cs="Calibri"/>
          <w:color w:val="000000" w:themeColor="text1"/>
        </w:rPr>
        <w:t>.</w:t>
      </w:r>
    </w:p>
    <w:p w14:paraId="38CBB151" w14:textId="1A5745D1" w:rsidR="008533CA" w:rsidRPr="007818F8" w:rsidRDefault="008533CA"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t>Electronic Check Processing (Paper Check Conversion)</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Forest Service offices have electronic check processing capability for over-the-counter collections </w:t>
      </w:r>
      <w:r w:rsidR="00055DFC" w:rsidRPr="007818F8">
        <w:rPr>
          <w:rFonts w:ascii="Calibri" w:hAnsi="Calibri" w:cs="Calibri"/>
          <w:color w:val="000000" w:themeColor="text1"/>
        </w:rPr>
        <w:t>and bill payment, whether the customer is present or not</w:t>
      </w:r>
      <w:r w:rsidR="009F0306">
        <w:rPr>
          <w:rFonts w:ascii="Calibri" w:hAnsi="Calibri" w:cs="Calibri"/>
          <w:color w:val="000000" w:themeColor="text1"/>
        </w:rPr>
        <w:t xml:space="preserve">. </w:t>
      </w:r>
      <w:r w:rsidRPr="007818F8">
        <w:rPr>
          <w:rFonts w:ascii="Calibri" w:hAnsi="Calibri" w:cs="Calibri"/>
          <w:color w:val="000000" w:themeColor="text1"/>
        </w:rPr>
        <w:t>Treasury’s designated bank for electronic check processing is the Federal Reserve Bank</w:t>
      </w:r>
      <w:r w:rsidR="007B7E31" w:rsidRPr="007818F8">
        <w:rPr>
          <w:rFonts w:ascii="Calibri" w:hAnsi="Calibri" w:cs="Calibri"/>
          <w:color w:val="000000" w:themeColor="text1"/>
        </w:rPr>
        <w:t xml:space="preserve"> </w:t>
      </w:r>
    </w:p>
    <w:p w14:paraId="795E3E33" w14:textId="4A096557" w:rsidR="008533CA" w:rsidRPr="007818F8" w:rsidRDefault="008533CA"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t>PAY.GOV</w:t>
      </w:r>
      <w:r w:rsidR="009F0306">
        <w:rPr>
          <w:rFonts w:ascii="Calibri" w:hAnsi="Calibri" w:cs="Calibri"/>
          <w:b/>
          <w:bCs/>
          <w:color w:val="000000" w:themeColor="text1"/>
        </w:rPr>
        <w:t xml:space="preserve">. </w:t>
      </w:r>
      <w:r w:rsidRPr="007818F8">
        <w:rPr>
          <w:rFonts w:ascii="Calibri" w:hAnsi="Calibri" w:cs="Calibri"/>
          <w:color w:val="000000" w:themeColor="text1"/>
        </w:rPr>
        <w:t xml:space="preserve">Pay.gov is </w:t>
      </w:r>
      <w:r w:rsidR="00181327" w:rsidRPr="007818F8">
        <w:rPr>
          <w:rFonts w:ascii="Calibri" w:hAnsi="Calibri" w:cs="Calibri"/>
          <w:color w:val="000000" w:themeColor="text1"/>
        </w:rPr>
        <w:t xml:space="preserve">U.S. </w:t>
      </w:r>
      <w:r w:rsidRPr="007818F8">
        <w:rPr>
          <w:rFonts w:ascii="Calibri" w:hAnsi="Calibri" w:cs="Calibri"/>
          <w:color w:val="000000" w:themeColor="text1"/>
        </w:rPr>
        <w:t>Treasury’s internet portal through which customers may pay bills issued to them by Federal agencies who participate in the pay.gov program.</w:t>
      </w:r>
    </w:p>
    <w:p w14:paraId="26CE4273" w14:textId="61B42DFB" w:rsidR="00181327" w:rsidRPr="007818F8" w:rsidRDefault="00181327" w:rsidP="007818F8">
      <w:pPr>
        <w:pStyle w:val="NumberLista"/>
        <w:numPr>
          <w:ilvl w:val="1"/>
          <w:numId w:val="73"/>
        </w:numPr>
        <w:spacing w:before="0" w:after="240"/>
        <w:rPr>
          <w:rFonts w:ascii="Calibri" w:hAnsi="Calibri" w:cs="Calibri"/>
          <w:color w:val="000000" w:themeColor="text1"/>
        </w:rPr>
      </w:pPr>
      <w:proofErr w:type="spellStart"/>
      <w:r w:rsidRPr="007818F8">
        <w:rPr>
          <w:rFonts w:ascii="Calibri" w:hAnsi="Calibri" w:cs="Calibri"/>
          <w:b/>
          <w:bCs/>
          <w:color w:val="000000" w:themeColor="text1"/>
        </w:rPr>
        <w:t>FedWire</w:t>
      </w:r>
      <w:proofErr w:type="spellEnd"/>
      <w:r w:rsidR="009F0306">
        <w:rPr>
          <w:rFonts w:ascii="Calibri" w:hAnsi="Calibri" w:cs="Calibri"/>
          <w:b/>
          <w:bCs/>
          <w:color w:val="000000" w:themeColor="text1"/>
        </w:rPr>
        <w:t xml:space="preserve">. </w:t>
      </w:r>
      <w:proofErr w:type="spellStart"/>
      <w:r w:rsidRPr="007818F8">
        <w:rPr>
          <w:rFonts w:ascii="Calibri" w:hAnsi="Calibri" w:cs="Calibri"/>
          <w:color w:val="000000" w:themeColor="text1"/>
        </w:rPr>
        <w:t>FedWire</w:t>
      </w:r>
      <w:proofErr w:type="spellEnd"/>
      <w:r w:rsidRPr="007818F8">
        <w:rPr>
          <w:rFonts w:ascii="Calibri" w:hAnsi="Calibri" w:cs="Calibri"/>
          <w:color w:val="000000" w:themeColor="text1"/>
        </w:rPr>
        <w:t xml:space="preserve"> is U.S. Treasury’s electronic fund transfer process through which permittees, contractors and other debtors may pay bills issued to them by Federal Agencies</w:t>
      </w:r>
      <w:r w:rsidR="009F0306">
        <w:rPr>
          <w:rFonts w:ascii="Calibri" w:hAnsi="Calibri" w:cs="Calibri"/>
          <w:color w:val="000000" w:themeColor="text1"/>
        </w:rPr>
        <w:t xml:space="preserve">. </w:t>
      </w:r>
      <w:r w:rsidR="00E17B01">
        <w:rPr>
          <w:rFonts w:ascii="Calibri" w:hAnsi="Calibri" w:cs="Calibri"/>
          <w:color w:val="000000" w:themeColor="text1"/>
        </w:rPr>
        <w:t>CFO-</w:t>
      </w:r>
      <w:r w:rsidR="00E17B01" w:rsidRPr="007818F8">
        <w:rPr>
          <w:rFonts w:ascii="Calibri" w:hAnsi="Calibri" w:cs="Calibri"/>
          <w:color w:val="000000" w:themeColor="text1"/>
        </w:rPr>
        <w:t>B&amp;F</w:t>
      </w:r>
      <w:r w:rsidR="00E17B01">
        <w:rPr>
          <w:rFonts w:ascii="Calibri" w:hAnsi="Calibri" w:cs="Calibri"/>
          <w:color w:val="000000" w:themeColor="text1"/>
        </w:rPr>
        <w:t>/</w:t>
      </w:r>
      <w:r w:rsidR="00E17B01" w:rsidRPr="007818F8">
        <w:rPr>
          <w:rFonts w:ascii="Calibri" w:hAnsi="Calibri" w:cs="Calibri"/>
          <w:color w:val="000000" w:themeColor="text1"/>
        </w:rPr>
        <w:t xml:space="preserve"> Billings </w:t>
      </w:r>
      <w:r w:rsidR="00E17B01">
        <w:rPr>
          <w:rFonts w:ascii="Calibri" w:hAnsi="Calibri" w:cs="Calibri"/>
          <w:color w:val="000000" w:themeColor="text1"/>
        </w:rPr>
        <w:t>branch</w:t>
      </w:r>
      <w:r w:rsidR="00E17B01" w:rsidRPr="007818F8">
        <w:rPr>
          <w:rFonts w:ascii="Calibri" w:hAnsi="Calibri" w:cs="Calibri"/>
          <w:color w:val="000000" w:themeColor="text1"/>
        </w:rPr>
        <w:t xml:space="preserve"> </w:t>
      </w:r>
      <w:r w:rsidRPr="007818F8">
        <w:rPr>
          <w:rFonts w:ascii="Calibri" w:hAnsi="Calibri" w:cs="Calibri"/>
          <w:color w:val="000000" w:themeColor="text1"/>
        </w:rPr>
        <w:t>retrieves reports daily and posts the receipt transactions in the core accounting system</w:t>
      </w:r>
      <w:r w:rsidR="009F0306">
        <w:rPr>
          <w:rFonts w:ascii="Calibri" w:hAnsi="Calibri" w:cs="Calibri"/>
          <w:color w:val="000000" w:themeColor="text1"/>
        </w:rPr>
        <w:t xml:space="preserve">. </w:t>
      </w:r>
      <w:r w:rsidRPr="007818F8">
        <w:rPr>
          <w:rFonts w:ascii="Calibri" w:hAnsi="Calibri" w:cs="Calibri"/>
          <w:color w:val="000000" w:themeColor="text1"/>
        </w:rPr>
        <w:t xml:space="preserve">See FSH 6509.11k, </w:t>
      </w:r>
      <w:r w:rsidR="00E94FDE" w:rsidRPr="007818F8">
        <w:rPr>
          <w:rFonts w:ascii="Calibri" w:hAnsi="Calibri" w:cs="Calibri"/>
          <w:color w:val="000000" w:themeColor="text1"/>
        </w:rPr>
        <w:t>c</w:t>
      </w:r>
      <w:r w:rsidRPr="007818F8">
        <w:rPr>
          <w:rFonts w:ascii="Calibri" w:hAnsi="Calibri" w:cs="Calibri"/>
          <w:color w:val="000000" w:themeColor="text1"/>
        </w:rPr>
        <w:t>hapter 30 for more information.</w:t>
      </w:r>
    </w:p>
    <w:p w14:paraId="7ABC233E" w14:textId="5209BE16" w:rsidR="00181327" w:rsidRPr="007818F8" w:rsidRDefault="00181327" w:rsidP="007818F8">
      <w:pPr>
        <w:pStyle w:val="NumberLista"/>
        <w:numPr>
          <w:ilvl w:val="1"/>
          <w:numId w:val="73"/>
        </w:numPr>
        <w:spacing w:before="0" w:after="240"/>
        <w:rPr>
          <w:rFonts w:ascii="Calibri" w:hAnsi="Calibri" w:cs="Calibri"/>
          <w:color w:val="000000" w:themeColor="text1"/>
        </w:rPr>
      </w:pPr>
      <w:r w:rsidRPr="007818F8">
        <w:rPr>
          <w:rFonts w:ascii="Calibri" w:hAnsi="Calibri" w:cs="Calibri"/>
          <w:b/>
          <w:bCs/>
          <w:color w:val="000000" w:themeColor="text1"/>
        </w:rPr>
        <w:t>Automated Fee Machines</w:t>
      </w:r>
      <w:r w:rsidR="009F0306">
        <w:rPr>
          <w:rFonts w:ascii="Calibri" w:hAnsi="Calibri" w:cs="Calibri"/>
          <w:b/>
          <w:bCs/>
          <w:color w:val="000000" w:themeColor="text1"/>
        </w:rPr>
        <w:t xml:space="preserve">. </w:t>
      </w:r>
      <w:r w:rsidRPr="007818F8">
        <w:rPr>
          <w:rFonts w:ascii="Calibri" w:hAnsi="Calibri" w:cs="Calibri"/>
          <w:color w:val="000000" w:themeColor="text1"/>
        </w:rPr>
        <w:t>Under the direction of the Washington Office Recreation staff, units have installed automated fee machines to sell recreation fee products</w:t>
      </w:r>
      <w:r w:rsidR="009F0306">
        <w:rPr>
          <w:rFonts w:ascii="Calibri" w:hAnsi="Calibri" w:cs="Calibri"/>
          <w:color w:val="000000" w:themeColor="text1"/>
        </w:rPr>
        <w:t xml:space="preserve">. </w:t>
      </w:r>
      <w:r w:rsidRPr="007818F8">
        <w:rPr>
          <w:rFonts w:ascii="Calibri" w:hAnsi="Calibri" w:cs="Calibri"/>
          <w:color w:val="000000" w:themeColor="text1"/>
        </w:rPr>
        <w:t>Each automated fee machine is assigned a merchant identification number</w:t>
      </w:r>
      <w:r w:rsidR="009F0306">
        <w:rPr>
          <w:rFonts w:ascii="Calibri" w:hAnsi="Calibri" w:cs="Calibri"/>
          <w:color w:val="000000" w:themeColor="text1"/>
        </w:rPr>
        <w:t xml:space="preserve">. </w:t>
      </w:r>
      <w:r w:rsidRPr="007818F8">
        <w:rPr>
          <w:rFonts w:ascii="Calibri" w:hAnsi="Calibri" w:cs="Calibri"/>
          <w:color w:val="000000" w:themeColor="text1"/>
        </w:rPr>
        <w:t>Each merchant identification number is associated with a unit</w:t>
      </w:r>
      <w:r w:rsidR="009F0306">
        <w:rPr>
          <w:rFonts w:ascii="Calibri" w:hAnsi="Calibri" w:cs="Calibri"/>
          <w:color w:val="000000" w:themeColor="text1"/>
        </w:rPr>
        <w:t xml:space="preserve">. </w:t>
      </w:r>
      <w:r w:rsidRPr="007818F8">
        <w:rPr>
          <w:rFonts w:ascii="Calibri" w:hAnsi="Calibri" w:cs="Calibri"/>
          <w:color w:val="000000" w:themeColor="text1"/>
        </w:rPr>
        <w:t>Daily receipts from plastic card sale transactions are interfaced to the core accounting system with the appropriate accounting codes for recreation fee receipts.</w:t>
      </w:r>
    </w:p>
    <w:p w14:paraId="2F851933" w14:textId="5ACE2829" w:rsidR="008533CA" w:rsidRPr="000B0074" w:rsidRDefault="008533CA" w:rsidP="007818F8">
      <w:pPr>
        <w:pStyle w:val="Heading4"/>
        <w:spacing w:before="0" w:after="240"/>
      </w:pPr>
      <w:bookmarkStart w:id="325" w:name="_Toc297619400"/>
      <w:bookmarkStart w:id="326" w:name="_Toc185219758"/>
      <w:bookmarkStart w:id="327" w:name="_Toc167853169"/>
      <w:bookmarkStart w:id="328" w:name="_Toc76260372"/>
      <w:bookmarkStart w:id="329" w:name="_Toc74469714"/>
      <w:bookmarkStart w:id="330" w:name="_Toc308509679"/>
      <w:bookmarkStart w:id="331" w:name="_Toc124239535"/>
      <w:bookmarkEnd w:id="323"/>
      <w:bookmarkEnd w:id="324"/>
      <w:r w:rsidRPr="00645388">
        <w:t xml:space="preserve">6534.2 </w:t>
      </w:r>
      <w:r w:rsidR="006D1207">
        <w:t>–</w:t>
      </w:r>
      <w:r w:rsidRPr="00645388">
        <w:t xml:space="preserve"> Timeliness and Frequency of Deposits</w:t>
      </w:r>
      <w:bookmarkEnd w:id="325"/>
      <w:bookmarkEnd w:id="326"/>
      <w:bookmarkEnd w:id="327"/>
      <w:bookmarkEnd w:id="328"/>
      <w:bookmarkEnd w:id="329"/>
      <w:bookmarkEnd w:id="330"/>
      <w:bookmarkEnd w:id="331"/>
    </w:p>
    <w:p w14:paraId="0223AA02" w14:textId="0F5B9B47" w:rsidR="00652883" w:rsidRPr="007818F8" w:rsidRDefault="008533CA" w:rsidP="007818F8">
      <w:pPr>
        <w:spacing w:after="240"/>
        <w:rPr>
          <w:rFonts w:ascii="Calibri" w:hAnsi="Calibri" w:cs="Calibri"/>
          <w:color w:val="000000" w:themeColor="text1"/>
        </w:rPr>
      </w:pPr>
      <w:r w:rsidRPr="007818F8">
        <w:rPr>
          <w:rFonts w:ascii="Calibri" w:hAnsi="Calibri" w:cs="Calibri"/>
          <w:color w:val="000000" w:themeColor="text1"/>
        </w:rPr>
        <w:t>To improve availability of funds and reduce mail</w:t>
      </w:r>
      <w:r w:rsidR="00A633E1">
        <w:rPr>
          <w:rFonts w:ascii="Calibri" w:hAnsi="Calibri" w:cs="Calibri"/>
          <w:color w:val="000000" w:themeColor="text1"/>
        </w:rPr>
        <w:t xml:space="preserve"> </w:t>
      </w:r>
      <w:r w:rsidRPr="007818F8">
        <w:rPr>
          <w:rFonts w:ascii="Calibri" w:hAnsi="Calibri" w:cs="Calibri"/>
          <w:color w:val="000000" w:themeColor="text1"/>
        </w:rPr>
        <w:t>float, processing float, and collection float, Treasury established the following requirements for Federal agencies’ deposits.</w:t>
      </w:r>
      <w:r w:rsidR="00A633E1">
        <w:rPr>
          <w:rFonts w:ascii="Calibri" w:hAnsi="Calibri" w:cs="Calibri"/>
          <w:color w:val="000000" w:themeColor="text1"/>
        </w:rPr>
        <w:t xml:space="preserve"> </w:t>
      </w:r>
      <w:r w:rsidRPr="007818F8">
        <w:rPr>
          <w:rFonts w:ascii="Calibri" w:hAnsi="Calibri" w:cs="Calibri"/>
          <w:color w:val="000000" w:themeColor="text1"/>
        </w:rPr>
        <w:t>Deposit receipts totaling $5,000 or more on the same day received (a “same day deposit”)</w:t>
      </w:r>
      <w:r w:rsidR="009F0306">
        <w:rPr>
          <w:rFonts w:ascii="Calibri" w:hAnsi="Calibri" w:cs="Calibri"/>
          <w:color w:val="000000" w:themeColor="text1"/>
        </w:rPr>
        <w:t xml:space="preserve">. </w:t>
      </w:r>
      <w:r w:rsidR="00652883" w:rsidRPr="007818F8">
        <w:rPr>
          <w:rFonts w:ascii="Calibri" w:hAnsi="Calibri" w:cs="Calibri"/>
          <w:color w:val="000000" w:themeColor="text1"/>
        </w:rPr>
        <w:t>Monies received too late in the day may be deposited the following business day</w:t>
      </w:r>
      <w:r w:rsidR="009F0306">
        <w:rPr>
          <w:rFonts w:ascii="Calibri" w:hAnsi="Calibri" w:cs="Calibri"/>
          <w:color w:val="000000" w:themeColor="text1"/>
        </w:rPr>
        <w:t xml:space="preserve">. </w:t>
      </w:r>
      <w:r w:rsidR="00652883" w:rsidRPr="007818F8">
        <w:rPr>
          <w:rFonts w:ascii="Calibri" w:hAnsi="Calibri" w:cs="Calibri"/>
          <w:color w:val="000000" w:themeColor="text1"/>
        </w:rPr>
        <w:t>Otherwise, all deposits on hand, regardless of amount, must be deposited every Thursday</w:t>
      </w:r>
      <w:r w:rsidR="009F0306">
        <w:rPr>
          <w:rFonts w:ascii="Calibri" w:hAnsi="Calibri" w:cs="Calibri"/>
          <w:color w:val="000000" w:themeColor="text1"/>
        </w:rPr>
        <w:t xml:space="preserve">. </w:t>
      </w:r>
      <w:r w:rsidR="00652883" w:rsidRPr="007818F8">
        <w:rPr>
          <w:rFonts w:ascii="Calibri" w:hAnsi="Calibri" w:cs="Calibri"/>
          <w:color w:val="000000" w:themeColor="text1"/>
        </w:rPr>
        <w:t>See Treasury Financial Manual, Part 5, Chapter 2000 - Section 2055.</w:t>
      </w:r>
    </w:p>
    <w:p w14:paraId="7F3845F8" w14:textId="5F29AA32" w:rsidR="005F082F" w:rsidRPr="007818F8" w:rsidRDefault="00652883" w:rsidP="007818F8">
      <w:pPr>
        <w:pStyle w:val="NumberList1"/>
        <w:spacing w:before="0" w:after="240"/>
        <w:ind w:left="0"/>
        <w:rPr>
          <w:rFonts w:ascii="Calibri" w:hAnsi="Calibri" w:cs="Calibri"/>
          <w:color w:val="000000" w:themeColor="text1"/>
        </w:rPr>
      </w:pPr>
      <w:r w:rsidRPr="007818F8">
        <w:rPr>
          <w:rFonts w:ascii="Calibri" w:hAnsi="Calibri" w:cs="Calibri"/>
          <w:color w:val="000000" w:themeColor="text1"/>
        </w:rPr>
        <w:t xml:space="preserve">Unidentified collections, </w:t>
      </w:r>
      <w:r w:rsidR="007344D7" w:rsidRPr="007818F8">
        <w:rPr>
          <w:rFonts w:ascii="Calibri" w:hAnsi="Calibri" w:cs="Calibri"/>
          <w:color w:val="000000" w:themeColor="text1"/>
        </w:rPr>
        <w:t xml:space="preserve">incomplete </w:t>
      </w:r>
      <w:r w:rsidRPr="007818F8">
        <w:rPr>
          <w:rFonts w:ascii="Calibri" w:hAnsi="Calibri" w:cs="Calibri"/>
          <w:color w:val="000000" w:themeColor="text1"/>
        </w:rPr>
        <w:t xml:space="preserve">refunds and unclaimed monies must be researched to determine the correct region/unit and shorthand code to record the receipt. </w:t>
      </w:r>
      <w:r w:rsidR="0002466D" w:rsidRPr="007818F8">
        <w:rPr>
          <w:rFonts w:ascii="Calibri" w:hAnsi="Calibri" w:cs="Calibri"/>
          <w:color w:val="000000" w:themeColor="text1"/>
        </w:rPr>
        <w:t xml:space="preserve"> If research has not identified the source after </w:t>
      </w:r>
      <w:r w:rsidR="00FE093B" w:rsidRPr="007818F8">
        <w:rPr>
          <w:rFonts w:ascii="Calibri" w:hAnsi="Calibri" w:cs="Calibri"/>
          <w:color w:val="000000" w:themeColor="text1"/>
        </w:rPr>
        <w:t>12 months</w:t>
      </w:r>
      <w:r w:rsidR="0002466D" w:rsidRPr="007818F8">
        <w:rPr>
          <w:rFonts w:ascii="Calibri" w:hAnsi="Calibri" w:cs="Calibri"/>
          <w:color w:val="000000" w:themeColor="text1"/>
        </w:rPr>
        <w:t xml:space="preserve">, deposit the funds in </w:t>
      </w:r>
      <w:r w:rsidR="00FE093B" w:rsidRPr="007818F8">
        <w:rPr>
          <w:rFonts w:ascii="Calibri" w:hAnsi="Calibri" w:cs="Calibri"/>
          <w:color w:val="000000" w:themeColor="text1"/>
        </w:rPr>
        <w:t>appropriate Miscellaneous Receipts accounting code</w:t>
      </w:r>
      <w:r w:rsidR="009F0306">
        <w:rPr>
          <w:rFonts w:ascii="Calibri" w:hAnsi="Calibri" w:cs="Calibri"/>
          <w:color w:val="000000" w:themeColor="text1"/>
        </w:rPr>
        <w:t xml:space="preserve">. </w:t>
      </w:r>
      <w:r w:rsidR="00FE093B" w:rsidRPr="007818F8">
        <w:rPr>
          <w:rFonts w:ascii="Calibri" w:hAnsi="Calibri" w:cs="Calibri"/>
          <w:color w:val="000000" w:themeColor="text1"/>
        </w:rPr>
        <w:t>Se</w:t>
      </w:r>
      <w:r w:rsidR="0002466D" w:rsidRPr="007818F8">
        <w:rPr>
          <w:rFonts w:ascii="Calibri" w:hAnsi="Calibri" w:cs="Calibri"/>
          <w:color w:val="000000" w:themeColor="text1"/>
        </w:rPr>
        <w:t xml:space="preserve">e </w:t>
      </w:r>
      <w:r w:rsidR="00FE093B" w:rsidRPr="007818F8">
        <w:rPr>
          <w:rFonts w:ascii="Calibri" w:hAnsi="Calibri" w:cs="Calibri"/>
          <w:color w:val="000000" w:themeColor="text1"/>
        </w:rPr>
        <w:t xml:space="preserve">the </w:t>
      </w:r>
      <w:hyperlink r:id="rId19" w:history="1">
        <w:r w:rsidR="003412E8" w:rsidRPr="007818F8">
          <w:rPr>
            <w:rStyle w:val="Hyperlink"/>
            <w:rFonts w:ascii="Calibri" w:hAnsi="Calibri" w:cs="Calibri"/>
          </w:rPr>
          <w:t>Accounting Structure Guide (pdf)</w:t>
        </w:r>
      </w:hyperlink>
      <w:r w:rsidR="003412E8" w:rsidRPr="007818F8">
        <w:rPr>
          <w:rFonts w:ascii="Calibri" w:hAnsi="Calibri" w:cs="Calibri"/>
          <w:color w:val="000000" w:themeColor="text1"/>
        </w:rPr>
        <w:t xml:space="preserve"> on the B&amp;F Budget Execution SharePoint site.</w:t>
      </w:r>
    </w:p>
    <w:p w14:paraId="10EF96CA" w14:textId="3A039FEC" w:rsidR="005F082F" w:rsidRPr="007818F8" w:rsidRDefault="008533CA" w:rsidP="007818F8">
      <w:pPr>
        <w:pStyle w:val="Heading3"/>
        <w:spacing w:before="0" w:after="240"/>
        <w:rPr>
          <w:rFonts w:cs="Calibri"/>
          <w:szCs w:val="24"/>
        </w:rPr>
      </w:pPr>
      <w:r w:rsidRPr="00645388">
        <w:rPr>
          <w:rFonts w:cs="Calibri"/>
          <w:szCs w:val="24"/>
        </w:rPr>
        <w:lastRenderedPageBreak/>
        <w:t xml:space="preserve"> </w:t>
      </w:r>
      <w:bookmarkStart w:id="332" w:name="_Toc90303254"/>
      <w:bookmarkStart w:id="333" w:name="_Toc124239536"/>
      <w:bookmarkEnd w:id="6"/>
      <w:bookmarkEnd w:id="7"/>
      <w:bookmarkEnd w:id="8"/>
      <w:bookmarkEnd w:id="9"/>
      <w:bookmarkEnd w:id="10"/>
      <w:bookmarkEnd w:id="11"/>
      <w:bookmarkEnd w:id="12"/>
      <w:r w:rsidR="005F082F" w:rsidRPr="000B0074">
        <w:rPr>
          <w:rFonts w:cs="Calibri"/>
          <w:szCs w:val="24"/>
        </w:rPr>
        <w:t xml:space="preserve">6535 </w:t>
      </w:r>
      <w:r w:rsidR="006D1207">
        <w:rPr>
          <w:rFonts w:cs="Calibri"/>
          <w:szCs w:val="24"/>
        </w:rPr>
        <w:t>–</w:t>
      </w:r>
      <w:r w:rsidR="005F082F" w:rsidRPr="000B0074">
        <w:rPr>
          <w:rFonts w:cs="Calibri"/>
          <w:szCs w:val="24"/>
        </w:rPr>
        <w:t xml:space="preserve"> </w:t>
      </w:r>
      <w:r w:rsidR="009F0306" w:rsidRPr="00001E2B">
        <w:t xml:space="preserve">Waiver </w:t>
      </w:r>
      <w:r w:rsidR="00F55127" w:rsidRPr="00001E2B">
        <w:t>of</w:t>
      </w:r>
      <w:r w:rsidR="009F0306" w:rsidRPr="00001E2B">
        <w:t xml:space="preserve"> Indebtedness</w:t>
      </w:r>
      <w:bookmarkEnd w:id="332"/>
      <w:bookmarkEnd w:id="333"/>
      <w:r w:rsidR="009F0306" w:rsidRPr="00001E2B">
        <w:t xml:space="preserve"> </w:t>
      </w:r>
    </w:p>
    <w:p w14:paraId="70EDB92E" w14:textId="52E863F2" w:rsidR="005F082F" w:rsidRPr="007818F8" w:rsidRDefault="005F082F" w:rsidP="007818F8">
      <w:pPr>
        <w:spacing w:after="240"/>
        <w:rPr>
          <w:rFonts w:ascii="Calibri" w:hAnsi="Calibri" w:cs="Calibri"/>
          <w:color w:val="000000" w:themeColor="text1"/>
        </w:rPr>
      </w:pPr>
      <w:r w:rsidRPr="007818F8">
        <w:rPr>
          <w:rFonts w:ascii="Calibri" w:hAnsi="Calibri" w:cs="Calibri"/>
          <w:color w:val="000000" w:themeColor="text1"/>
        </w:rPr>
        <w:t>The purpose of this section is to establish policy for waiver of indebtedness</w:t>
      </w:r>
      <w:r w:rsidR="009F0306">
        <w:rPr>
          <w:rFonts w:ascii="Calibri" w:hAnsi="Calibri" w:cs="Calibri"/>
          <w:color w:val="000000" w:themeColor="text1"/>
        </w:rPr>
        <w:t xml:space="preserve">. </w:t>
      </w:r>
      <w:r w:rsidRPr="007818F8">
        <w:rPr>
          <w:rFonts w:ascii="Calibri" w:hAnsi="Calibri" w:cs="Calibri"/>
          <w:color w:val="000000" w:themeColor="text1"/>
        </w:rPr>
        <w:t>Pub</w:t>
      </w:r>
      <w:r w:rsidR="00357C4D" w:rsidRPr="007818F8">
        <w:rPr>
          <w:rFonts w:ascii="Calibri" w:hAnsi="Calibri" w:cs="Calibri"/>
          <w:color w:val="000000" w:themeColor="text1"/>
        </w:rPr>
        <w:t>lic</w:t>
      </w:r>
      <w:r w:rsidRPr="007818F8">
        <w:rPr>
          <w:rFonts w:ascii="Calibri" w:hAnsi="Calibri" w:cs="Calibri"/>
          <w:color w:val="000000" w:themeColor="text1"/>
        </w:rPr>
        <w:t xml:space="preserve"> L</w:t>
      </w:r>
      <w:r w:rsidR="00357C4D" w:rsidRPr="007818F8">
        <w:rPr>
          <w:rFonts w:ascii="Calibri" w:hAnsi="Calibri" w:cs="Calibri"/>
          <w:color w:val="000000" w:themeColor="text1"/>
        </w:rPr>
        <w:t>aw</w:t>
      </w:r>
      <w:r w:rsidRPr="007818F8">
        <w:rPr>
          <w:rFonts w:ascii="Calibri" w:hAnsi="Calibri" w:cs="Calibri"/>
          <w:color w:val="000000" w:themeColor="text1"/>
        </w:rPr>
        <w:t xml:space="preserve"> 104-316, General Accounting Office Act of 1996, grants the authority to waive overpayments to U.S. Office of Management and Budget, which in turn delegated the authority to waive overpayments of any amount to agencies</w:t>
      </w:r>
      <w:r w:rsidR="009F0306">
        <w:rPr>
          <w:rFonts w:ascii="Calibri" w:hAnsi="Calibri" w:cs="Calibri"/>
          <w:color w:val="000000" w:themeColor="text1"/>
        </w:rPr>
        <w:t xml:space="preserve">. </w:t>
      </w:r>
      <w:r w:rsidRPr="007818F8">
        <w:rPr>
          <w:rFonts w:ascii="Calibri" w:hAnsi="Calibri" w:cs="Calibri"/>
          <w:color w:val="000000" w:themeColor="text1"/>
        </w:rPr>
        <w:t>It is the intention of the law that waivers should be the exception and not the rule.</w:t>
      </w:r>
    </w:p>
    <w:p w14:paraId="6AE60A7A" w14:textId="384F2AEF" w:rsidR="005F082F" w:rsidRDefault="005F082F" w:rsidP="007818F8">
      <w:pPr>
        <w:pStyle w:val="Heading4"/>
        <w:spacing w:before="0" w:after="240"/>
      </w:pPr>
      <w:bookmarkStart w:id="334" w:name="_Toc90303255"/>
      <w:bookmarkStart w:id="335" w:name="_Toc124239537"/>
      <w:r w:rsidRPr="007818F8">
        <w:t xml:space="preserve">6535.1 </w:t>
      </w:r>
      <w:r w:rsidR="006D1207">
        <w:t>–</w:t>
      </w:r>
      <w:r w:rsidRPr="007818F8">
        <w:t xml:space="preserve"> Erroneous Payments </w:t>
      </w:r>
      <w:r w:rsidR="00B12096" w:rsidRPr="007818F8">
        <w:t>and</w:t>
      </w:r>
      <w:r w:rsidRPr="007818F8">
        <w:t xml:space="preserve"> Losses</w:t>
      </w:r>
      <w:bookmarkEnd w:id="334"/>
      <w:bookmarkEnd w:id="335"/>
    </w:p>
    <w:p w14:paraId="162CD266" w14:textId="50AC0CD0" w:rsidR="005F082F" w:rsidRPr="007818F8" w:rsidRDefault="005F082F" w:rsidP="007818F8">
      <w:pPr>
        <w:pStyle w:val="Heading5"/>
        <w:spacing w:before="0" w:after="240"/>
      </w:pPr>
      <w:bookmarkStart w:id="336" w:name="_Toc90303256"/>
      <w:bookmarkStart w:id="337" w:name="_Toc124239538"/>
      <w:r w:rsidRPr="00645388">
        <w:t xml:space="preserve">6535.11 </w:t>
      </w:r>
      <w:r w:rsidR="006D1207">
        <w:t>–</w:t>
      </w:r>
      <w:r w:rsidRPr="00001E2B">
        <w:t xml:space="preserve"> Individuals</w:t>
      </w:r>
      <w:bookmarkEnd w:id="336"/>
      <w:bookmarkEnd w:id="337"/>
    </w:p>
    <w:p w14:paraId="4BA94D29" w14:textId="0280E3B0" w:rsidR="005F082F" w:rsidRPr="007818F8" w:rsidRDefault="005F082F" w:rsidP="007818F8">
      <w:pPr>
        <w:spacing w:after="240"/>
        <w:rPr>
          <w:rFonts w:ascii="Calibri" w:hAnsi="Calibri" w:cs="Calibri"/>
          <w:color w:val="000000" w:themeColor="text1"/>
        </w:rPr>
      </w:pPr>
      <w:r w:rsidRPr="007818F8">
        <w:rPr>
          <w:rFonts w:ascii="Calibri" w:hAnsi="Calibri" w:cs="Calibri"/>
          <w:color w:val="000000" w:themeColor="text1"/>
        </w:rPr>
        <w:t>An individual may receive an erroneous payment when caused through an occasional administrative error or if an individual mishandled their official duties</w:t>
      </w:r>
      <w:r w:rsidR="009F0306">
        <w:rPr>
          <w:rFonts w:ascii="Calibri" w:hAnsi="Calibri" w:cs="Calibri"/>
          <w:color w:val="000000" w:themeColor="text1"/>
        </w:rPr>
        <w:t xml:space="preserve">. </w:t>
      </w:r>
      <w:r w:rsidRPr="007818F8">
        <w:rPr>
          <w:rFonts w:ascii="Calibri" w:hAnsi="Calibri" w:cs="Calibri"/>
          <w:color w:val="000000" w:themeColor="text1"/>
        </w:rPr>
        <w:t>See section 6531 regarding establishment of debts.</w:t>
      </w:r>
    </w:p>
    <w:p w14:paraId="390208D1" w14:textId="658C58E3" w:rsidR="005F082F" w:rsidRPr="007818F8" w:rsidRDefault="005F082F" w:rsidP="007818F8">
      <w:pPr>
        <w:pStyle w:val="NumberList1"/>
        <w:spacing w:before="0" w:after="240"/>
        <w:ind w:left="0"/>
        <w:rPr>
          <w:rFonts w:ascii="Calibri" w:hAnsi="Calibri" w:cs="Calibri"/>
          <w:color w:val="000000" w:themeColor="text1"/>
        </w:rPr>
      </w:pPr>
      <w:r w:rsidRPr="007818F8">
        <w:rPr>
          <w:rFonts w:ascii="Calibri" w:hAnsi="Calibri" w:cs="Calibri"/>
          <w:color w:val="000000" w:themeColor="text1"/>
        </w:rPr>
        <w:t>The Forest Service normally files a claim against the individual to recover these overpayments by having the</w:t>
      </w:r>
      <w:r w:rsidR="0020154D" w:rsidRPr="007818F8">
        <w:rPr>
          <w:rFonts w:ascii="Calibri" w:hAnsi="Calibri" w:cs="Calibri"/>
          <w:color w:val="000000" w:themeColor="text1"/>
        </w:rPr>
        <w:t xml:space="preserve"> </w:t>
      </w:r>
      <w:r w:rsidRPr="007818F8">
        <w:rPr>
          <w:rFonts w:ascii="Calibri" w:hAnsi="Calibri" w:cs="Calibri"/>
          <w:color w:val="000000" w:themeColor="text1"/>
        </w:rPr>
        <w:t>NFC issue a written collection notice</w:t>
      </w:r>
      <w:r w:rsidR="009F0306">
        <w:rPr>
          <w:rFonts w:ascii="Calibri" w:hAnsi="Calibri" w:cs="Calibri"/>
          <w:color w:val="000000" w:themeColor="text1"/>
        </w:rPr>
        <w:t xml:space="preserve">. </w:t>
      </w:r>
      <w:r w:rsidRPr="007818F8">
        <w:rPr>
          <w:rFonts w:ascii="Calibri" w:hAnsi="Calibri" w:cs="Calibri"/>
          <w:color w:val="000000" w:themeColor="text1"/>
        </w:rPr>
        <w:t>Included in the notice are the terms of due process available to the individual</w:t>
      </w:r>
      <w:r w:rsidR="009F0306">
        <w:rPr>
          <w:rFonts w:ascii="Calibri" w:hAnsi="Calibri" w:cs="Calibri"/>
          <w:color w:val="000000" w:themeColor="text1"/>
        </w:rPr>
        <w:t xml:space="preserve">. </w:t>
      </w:r>
      <w:r w:rsidRPr="007818F8">
        <w:rPr>
          <w:rFonts w:ascii="Calibri" w:hAnsi="Calibri" w:cs="Calibri"/>
          <w:color w:val="000000" w:themeColor="text1"/>
        </w:rPr>
        <w:t xml:space="preserve">The individual may request a waiver of the erroneous payment, and if not granted, individuals </w:t>
      </w:r>
      <w:r w:rsidR="00D62422" w:rsidRPr="007818F8">
        <w:rPr>
          <w:rFonts w:ascii="Calibri" w:hAnsi="Calibri" w:cs="Calibri"/>
          <w:color w:val="000000" w:themeColor="text1"/>
        </w:rPr>
        <w:t>shall</w:t>
      </w:r>
      <w:r w:rsidRPr="007818F8">
        <w:rPr>
          <w:rFonts w:ascii="Calibri" w:hAnsi="Calibri" w:cs="Calibri"/>
          <w:color w:val="000000" w:themeColor="text1"/>
        </w:rPr>
        <w:t xml:space="preserve"> pay their </w:t>
      </w:r>
      <w:r w:rsidR="00ED6BCE" w:rsidRPr="007818F8">
        <w:rPr>
          <w:rFonts w:ascii="Calibri" w:hAnsi="Calibri" w:cs="Calibri"/>
          <w:color w:val="000000" w:themeColor="text1"/>
        </w:rPr>
        <w:t>d</w:t>
      </w:r>
      <w:r w:rsidRPr="007818F8">
        <w:rPr>
          <w:rFonts w:ascii="Calibri" w:hAnsi="Calibri" w:cs="Calibri"/>
          <w:color w:val="000000" w:themeColor="text1"/>
        </w:rPr>
        <w:t>ebt to the Government using one of the following methods:</w:t>
      </w:r>
    </w:p>
    <w:p w14:paraId="1E191B7C" w14:textId="543AF253" w:rsidR="005F082F" w:rsidRPr="007818F8" w:rsidRDefault="005F082F" w:rsidP="007818F8">
      <w:pPr>
        <w:pStyle w:val="ListParagraph"/>
        <w:numPr>
          <w:ilvl w:val="0"/>
          <w:numId w:val="75"/>
        </w:numPr>
        <w:spacing w:after="240"/>
        <w:contextualSpacing w:val="0"/>
        <w:rPr>
          <w:rFonts w:ascii="Calibri" w:hAnsi="Calibri" w:cs="Calibri"/>
          <w:color w:val="000000" w:themeColor="text1"/>
        </w:rPr>
      </w:pPr>
      <w:r w:rsidRPr="007818F8">
        <w:rPr>
          <w:rFonts w:ascii="Calibri" w:hAnsi="Calibri" w:cs="Calibri"/>
          <w:color w:val="000000" w:themeColor="text1"/>
        </w:rPr>
        <w:t>Direct cash, check, credit, or debit payment to the Government.</w:t>
      </w:r>
    </w:p>
    <w:p w14:paraId="44402A8E" w14:textId="746F4FA3" w:rsidR="005F082F" w:rsidRPr="007818F8" w:rsidRDefault="005F082F" w:rsidP="007818F8">
      <w:pPr>
        <w:pStyle w:val="ListParagraph"/>
        <w:numPr>
          <w:ilvl w:val="0"/>
          <w:numId w:val="75"/>
        </w:numPr>
        <w:spacing w:after="240"/>
        <w:contextualSpacing w:val="0"/>
        <w:rPr>
          <w:rFonts w:ascii="Calibri" w:hAnsi="Calibri" w:cs="Calibri"/>
          <w:color w:val="000000" w:themeColor="text1"/>
        </w:rPr>
      </w:pPr>
      <w:r w:rsidRPr="007818F8">
        <w:rPr>
          <w:rFonts w:ascii="Calibri" w:hAnsi="Calibri" w:cs="Calibri"/>
          <w:color w:val="000000" w:themeColor="text1"/>
        </w:rPr>
        <w:t>Deductions from regular salary payment.</w:t>
      </w:r>
    </w:p>
    <w:p w14:paraId="6CAD6080" w14:textId="6D4F1939" w:rsidR="005F082F" w:rsidRPr="007818F8" w:rsidRDefault="005F082F" w:rsidP="007818F8">
      <w:pPr>
        <w:pStyle w:val="ListParagraph"/>
        <w:numPr>
          <w:ilvl w:val="0"/>
          <w:numId w:val="75"/>
        </w:numPr>
        <w:spacing w:after="240"/>
        <w:contextualSpacing w:val="0"/>
        <w:rPr>
          <w:rFonts w:ascii="Calibri" w:hAnsi="Calibri" w:cs="Calibri"/>
          <w:color w:val="000000" w:themeColor="text1"/>
        </w:rPr>
      </w:pPr>
      <w:r w:rsidRPr="007818F8">
        <w:rPr>
          <w:rFonts w:ascii="Calibri" w:hAnsi="Calibri" w:cs="Calibri"/>
          <w:color w:val="000000" w:themeColor="text1"/>
        </w:rPr>
        <w:t>Deduction from final salary and lump sum payment.</w:t>
      </w:r>
    </w:p>
    <w:p w14:paraId="525C0350" w14:textId="0E878709" w:rsidR="005F082F" w:rsidRDefault="005F082F" w:rsidP="007818F8">
      <w:pPr>
        <w:pStyle w:val="ListParagraph"/>
        <w:numPr>
          <w:ilvl w:val="0"/>
          <w:numId w:val="75"/>
        </w:numPr>
        <w:spacing w:after="240"/>
        <w:contextualSpacing w:val="0"/>
        <w:rPr>
          <w:rFonts w:ascii="Calibri" w:hAnsi="Calibri" w:cs="Calibri"/>
          <w:color w:val="000000" w:themeColor="text1"/>
        </w:rPr>
      </w:pPr>
      <w:r w:rsidRPr="007818F8">
        <w:rPr>
          <w:rFonts w:ascii="Calibri" w:hAnsi="Calibri" w:cs="Calibri"/>
          <w:color w:val="000000" w:themeColor="text1"/>
        </w:rPr>
        <w:t>Deductions from other amounts due to the individual, such as retirement payments or Federal income tax refunds.</w:t>
      </w:r>
    </w:p>
    <w:p w14:paraId="2EF7F4CC" w14:textId="00542A55" w:rsidR="005F082F" w:rsidRPr="000B0074" w:rsidRDefault="005F082F" w:rsidP="007818F8">
      <w:pPr>
        <w:pStyle w:val="Heading5"/>
        <w:spacing w:before="0" w:after="240"/>
      </w:pPr>
      <w:bookmarkStart w:id="338" w:name="_Toc90303257"/>
      <w:bookmarkStart w:id="339" w:name="_Toc124239539"/>
      <w:r w:rsidRPr="00645388">
        <w:t xml:space="preserve">6535.12 </w:t>
      </w:r>
      <w:r w:rsidR="006D1207">
        <w:t>–</w:t>
      </w:r>
      <w:r w:rsidRPr="00645388">
        <w:t xml:space="preserve"> Accountable Officers</w:t>
      </w:r>
      <w:bookmarkEnd w:id="338"/>
      <w:bookmarkEnd w:id="339"/>
    </w:p>
    <w:p w14:paraId="64C8F02F" w14:textId="7A7B1CD9" w:rsidR="005F082F" w:rsidRPr="007818F8" w:rsidRDefault="005F082F" w:rsidP="007818F8">
      <w:pPr>
        <w:spacing w:after="240"/>
        <w:rPr>
          <w:rFonts w:ascii="Calibri" w:hAnsi="Calibri" w:cs="Calibri"/>
          <w:color w:val="000000" w:themeColor="text1"/>
        </w:rPr>
      </w:pPr>
      <w:r w:rsidRPr="007818F8">
        <w:rPr>
          <w:rFonts w:ascii="Calibri" w:hAnsi="Calibri" w:cs="Calibri"/>
          <w:color w:val="000000" w:themeColor="text1"/>
        </w:rPr>
        <w:t xml:space="preserve">Accountable officers </w:t>
      </w:r>
      <w:r w:rsidR="00AB3579" w:rsidRPr="007818F8">
        <w:rPr>
          <w:rFonts w:ascii="Calibri" w:hAnsi="Calibri" w:cs="Calibri"/>
          <w:color w:val="000000" w:themeColor="text1"/>
        </w:rPr>
        <w:t>who m</w:t>
      </w:r>
      <w:r w:rsidRPr="007818F8">
        <w:rPr>
          <w:rFonts w:ascii="Calibri" w:hAnsi="Calibri" w:cs="Calibri"/>
          <w:color w:val="000000" w:themeColor="text1"/>
        </w:rPr>
        <w:t xml:space="preserve">ishandle their official duties </w:t>
      </w:r>
      <w:r w:rsidR="00AB3579" w:rsidRPr="007818F8">
        <w:rPr>
          <w:rFonts w:ascii="Calibri" w:hAnsi="Calibri" w:cs="Calibri"/>
          <w:color w:val="000000" w:themeColor="text1"/>
        </w:rPr>
        <w:t>can</w:t>
      </w:r>
      <w:r w:rsidRPr="007818F8">
        <w:rPr>
          <w:rFonts w:ascii="Calibri" w:hAnsi="Calibri" w:cs="Calibri"/>
          <w:color w:val="000000" w:themeColor="text1"/>
        </w:rPr>
        <w:t xml:space="preserve"> cause a loss of a </w:t>
      </w:r>
      <w:proofErr w:type="gramStart"/>
      <w:r w:rsidR="00996AA9" w:rsidRPr="007818F8">
        <w:rPr>
          <w:rFonts w:ascii="Calibri" w:hAnsi="Calibri" w:cs="Calibri"/>
          <w:color w:val="000000" w:themeColor="text1"/>
        </w:rPr>
        <w:t>G</w:t>
      </w:r>
      <w:r w:rsidRPr="007818F8">
        <w:rPr>
          <w:rFonts w:ascii="Calibri" w:hAnsi="Calibri" w:cs="Calibri"/>
          <w:color w:val="000000" w:themeColor="text1"/>
        </w:rPr>
        <w:t>overnment</w:t>
      </w:r>
      <w:proofErr w:type="gramEnd"/>
      <w:r w:rsidRPr="007818F8">
        <w:rPr>
          <w:rFonts w:ascii="Calibri" w:hAnsi="Calibri" w:cs="Calibri"/>
          <w:color w:val="000000" w:themeColor="text1"/>
        </w:rPr>
        <w:t xml:space="preserve"> receipt</w:t>
      </w:r>
      <w:r w:rsidR="009F0306">
        <w:rPr>
          <w:rFonts w:ascii="Calibri" w:hAnsi="Calibri" w:cs="Calibri"/>
          <w:color w:val="000000" w:themeColor="text1"/>
        </w:rPr>
        <w:t xml:space="preserve">. </w:t>
      </w:r>
      <w:r w:rsidR="00AB3579" w:rsidRPr="007818F8">
        <w:rPr>
          <w:rFonts w:ascii="Calibri" w:hAnsi="Calibri" w:cs="Calibri"/>
          <w:color w:val="000000" w:themeColor="text1"/>
        </w:rPr>
        <w:t>See FSH 6509.14 for in</w:t>
      </w:r>
      <w:r w:rsidR="00D3127E">
        <w:rPr>
          <w:rFonts w:ascii="Calibri" w:hAnsi="Calibri" w:cs="Calibri"/>
          <w:color w:val="000000" w:themeColor="text1"/>
        </w:rPr>
        <w:t>structions</w:t>
      </w:r>
      <w:r w:rsidR="00AB3579" w:rsidRPr="007818F8">
        <w:rPr>
          <w:rFonts w:ascii="Calibri" w:hAnsi="Calibri" w:cs="Calibri"/>
          <w:color w:val="000000" w:themeColor="text1"/>
        </w:rPr>
        <w:t xml:space="preserve"> about</w:t>
      </w:r>
      <w:r w:rsidRPr="007818F8">
        <w:rPr>
          <w:rFonts w:ascii="Calibri" w:hAnsi="Calibri" w:cs="Calibri"/>
          <w:color w:val="000000" w:themeColor="text1"/>
        </w:rPr>
        <w:t xml:space="preserve"> </w:t>
      </w:r>
      <w:r w:rsidR="00AB3579" w:rsidRPr="007818F8">
        <w:rPr>
          <w:rFonts w:ascii="Calibri" w:hAnsi="Calibri" w:cs="Calibri"/>
          <w:color w:val="000000" w:themeColor="text1"/>
        </w:rPr>
        <w:t xml:space="preserve">oversight to reduce the risk of </w:t>
      </w:r>
      <w:r w:rsidRPr="007818F8">
        <w:rPr>
          <w:rFonts w:ascii="Calibri" w:hAnsi="Calibri" w:cs="Calibri"/>
          <w:color w:val="000000" w:themeColor="text1"/>
        </w:rPr>
        <w:t>mishandl</w:t>
      </w:r>
      <w:r w:rsidR="00AB3579" w:rsidRPr="007818F8">
        <w:rPr>
          <w:rFonts w:ascii="Calibri" w:hAnsi="Calibri" w:cs="Calibri"/>
          <w:color w:val="000000" w:themeColor="text1"/>
        </w:rPr>
        <w:t>ing</w:t>
      </w:r>
      <w:r w:rsidRPr="007818F8">
        <w:rPr>
          <w:rFonts w:ascii="Calibri" w:hAnsi="Calibri" w:cs="Calibri"/>
          <w:color w:val="000000" w:themeColor="text1"/>
        </w:rPr>
        <w:t xml:space="preserve"> receipts and collection officer duties.</w:t>
      </w:r>
    </w:p>
    <w:p w14:paraId="73A5BF1A" w14:textId="4BF9DF39" w:rsidR="005F082F" w:rsidRPr="007818F8" w:rsidRDefault="005F082F" w:rsidP="007818F8">
      <w:pPr>
        <w:pStyle w:val="NumberList1"/>
        <w:spacing w:before="0" w:after="240"/>
        <w:ind w:left="0"/>
        <w:rPr>
          <w:rFonts w:ascii="Calibri" w:hAnsi="Calibri" w:cs="Calibri"/>
          <w:color w:val="000000" w:themeColor="text1"/>
        </w:rPr>
      </w:pPr>
      <w:r w:rsidRPr="007818F8">
        <w:rPr>
          <w:rFonts w:ascii="Calibri" w:hAnsi="Calibri" w:cs="Calibri"/>
          <w:color w:val="000000" w:themeColor="text1"/>
        </w:rPr>
        <w:t>Waiver requests can also be accepted from accountable officers, such as designated collection officers and purchase cardholders.</w:t>
      </w:r>
    </w:p>
    <w:p w14:paraId="38A14D25" w14:textId="600EA771" w:rsidR="005F082F" w:rsidRPr="00001E2B" w:rsidRDefault="005F082F" w:rsidP="007818F8">
      <w:pPr>
        <w:pStyle w:val="Heading4"/>
        <w:spacing w:before="0" w:after="240"/>
      </w:pPr>
      <w:bookmarkStart w:id="340" w:name="_Toc90303258"/>
      <w:bookmarkStart w:id="341" w:name="_Toc124239540"/>
      <w:r w:rsidRPr="00645388">
        <w:t>6</w:t>
      </w:r>
      <w:r w:rsidRPr="000B0074">
        <w:t xml:space="preserve">535.2 </w:t>
      </w:r>
      <w:r w:rsidR="006D1207">
        <w:t>–</w:t>
      </w:r>
      <w:r w:rsidRPr="000B0074">
        <w:t xml:space="preserve"> Initiating the Waiver Request</w:t>
      </w:r>
      <w:bookmarkEnd w:id="340"/>
      <w:bookmarkEnd w:id="341"/>
      <w:r w:rsidRPr="000B0074">
        <w:t xml:space="preserve"> </w:t>
      </w:r>
    </w:p>
    <w:p w14:paraId="1F19524B" w14:textId="2C84C425" w:rsidR="005F082F" w:rsidRPr="007818F8" w:rsidRDefault="005F082F" w:rsidP="007818F8">
      <w:pPr>
        <w:pStyle w:val="NumberList1"/>
        <w:numPr>
          <w:ilvl w:val="0"/>
          <w:numId w:val="77"/>
        </w:numPr>
        <w:spacing w:before="0" w:after="240"/>
        <w:rPr>
          <w:rFonts w:ascii="Calibri" w:hAnsi="Calibri" w:cs="Calibri"/>
          <w:color w:val="000000" w:themeColor="text1"/>
        </w:rPr>
      </w:pPr>
      <w:r w:rsidRPr="007818F8">
        <w:rPr>
          <w:rFonts w:ascii="Calibri" w:hAnsi="Calibri" w:cs="Calibri"/>
          <w:color w:val="000000" w:themeColor="text1"/>
        </w:rPr>
        <w:t xml:space="preserve">The individual who received the erroneous payment and an accountable officer who cannot account for receipts are responsible for initiating a request for waiver and </w:t>
      </w:r>
      <w:r w:rsidRPr="007818F8">
        <w:rPr>
          <w:rFonts w:ascii="Calibri" w:hAnsi="Calibri" w:cs="Calibri"/>
          <w:color w:val="000000" w:themeColor="text1"/>
        </w:rPr>
        <w:lastRenderedPageBreak/>
        <w:t>providing any supporting documentation</w:t>
      </w:r>
      <w:r w:rsidR="009F0306">
        <w:rPr>
          <w:rFonts w:ascii="Calibri" w:hAnsi="Calibri" w:cs="Calibri"/>
          <w:color w:val="000000" w:themeColor="text1"/>
        </w:rPr>
        <w:t xml:space="preserve">. </w:t>
      </w:r>
      <w:r w:rsidRPr="007818F8">
        <w:rPr>
          <w:rFonts w:ascii="Calibri" w:hAnsi="Calibri" w:cs="Calibri"/>
          <w:color w:val="000000" w:themeColor="text1"/>
        </w:rPr>
        <w:t>The waiver request must be submitted in writing to</w:t>
      </w:r>
      <w:r w:rsidR="00AB3579" w:rsidRPr="007818F8">
        <w:rPr>
          <w:rFonts w:ascii="Calibri" w:hAnsi="Calibri" w:cs="Calibri"/>
          <w:color w:val="000000" w:themeColor="text1"/>
        </w:rPr>
        <w:t xml:space="preserve"> </w:t>
      </w:r>
      <w:r w:rsidRPr="007818F8">
        <w:rPr>
          <w:rFonts w:ascii="Calibri" w:hAnsi="Calibri" w:cs="Calibri"/>
          <w:color w:val="000000" w:themeColor="text1"/>
        </w:rPr>
        <w:t>adjudicating staff:</w:t>
      </w:r>
    </w:p>
    <w:p w14:paraId="2976D686" w14:textId="5C01C704" w:rsidR="005F082F" w:rsidRPr="007818F8" w:rsidRDefault="005F082F" w:rsidP="007818F8">
      <w:pPr>
        <w:pStyle w:val="NumberLista"/>
        <w:numPr>
          <w:ilvl w:val="1"/>
          <w:numId w:val="77"/>
        </w:numPr>
        <w:spacing w:before="0" w:after="240"/>
        <w:ind w:left="1080"/>
        <w:rPr>
          <w:rFonts w:ascii="Calibri" w:hAnsi="Calibri" w:cs="Calibri"/>
          <w:color w:val="000000" w:themeColor="text1"/>
        </w:rPr>
      </w:pPr>
      <w:r w:rsidRPr="007818F8">
        <w:rPr>
          <w:rFonts w:ascii="Calibri" w:hAnsi="Calibri" w:cs="Calibri"/>
          <w:color w:val="000000" w:themeColor="text1"/>
        </w:rPr>
        <w:t>HRM for claims pertaining to pay and allowances.</w:t>
      </w:r>
    </w:p>
    <w:p w14:paraId="4F108CE6" w14:textId="4B3CBE4B" w:rsidR="005F082F" w:rsidRPr="007818F8" w:rsidRDefault="005F082F" w:rsidP="007818F8">
      <w:pPr>
        <w:pStyle w:val="NumberLista"/>
        <w:numPr>
          <w:ilvl w:val="1"/>
          <w:numId w:val="77"/>
        </w:numPr>
        <w:spacing w:before="0" w:after="240"/>
        <w:ind w:left="1080"/>
        <w:rPr>
          <w:rFonts w:ascii="Calibri" w:hAnsi="Calibri" w:cs="Calibri"/>
          <w:color w:val="000000" w:themeColor="text1"/>
        </w:rPr>
      </w:pPr>
      <w:r w:rsidRPr="007818F8">
        <w:rPr>
          <w:rFonts w:ascii="Calibri" w:hAnsi="Calibri" w:cs="Calibri"/>
          <w:color w:val="000000" w:themeColor="text1"/>
        </w:rPr>
        <w:t>B&amp;F for claims pertaining to travel, transportation, relocation, miscellaneous payments, collection shortages, reimbursements.</w:t>
      </w:r>
    </w:p>
    <w:p w14:paraId="48FA3290" w14:textId="31F854C3" w:rsidR="005F082F" w:rsidRPr="007818F8" w:rsidRDefault="005F082F" w:rsidP="007818F8">
      <w:pPr>
        <w:pStyle w:val="NumberList1"/>
        <w:spacing w:before="0" w:after="240"/>
        <w:rPr>
          <w:rFonts w:ascii="Calibri" w:hAnsi="Calibri" w:cs="Calibri"/>
          <w:color w:val="000000" w:themeColor="text1"/>
        </w:rPr>
      </w:pPr>
      <w:r w:rsidRPr="007818F8">
        <w:rPr>
          <w:rFonts w:ascii="Calibri" w:hAnsi="Calibri" w:cs="Calibri"/>
          <w:color w:val="000000" w:themeColor="text1"/>
        </w:rPr>
        <w:t>Requests for waiver of overpayments will not stay/stop the collection of the debt</w:t>
      </w:r>
      <w:r w:rsidR="009F0306">
        <w:rPr>
          <w:rFonts w:ascii="Calibri" w:hAnsi="Calibri" w:cs="Calibri"/>
          <w:color w:val="000000" w:themeColor="text1"/>
        </w:rPr>
        <w:t xml:space="preserve">. </w:t>
      </w:r>
      <w:r w:rsidRPr="007818F8">
        <w:rPr>
          <w:rFonts w:ascii="Calibri" w:hAnsi="Calibri" w:cs="Calibri"/>
          <w:color w:val="000000" w:themeColor="text1"/>
        </w:rPr>
        <w:t>Individuals must pay the debt in full or set-up a repayment agreement</w:t>
      </w:r>
      <w:r w:rsidR="009F0306">
        <w:rPr>
          <w:rFonts w:ascii="Calibri" w:hAnsi="Calibri" w:cs="Calibri"/>
          <w:color w:val="000000" w:themeColor="text1"/>
        </w:rPr>
        <w:t xml:space="preserve">. </w:t>
      </w:r>
      <w:r w:rsidRPr="007818F8">
        <w:rPr>
          <w:rFonts w:ascii="Calibri" w:hAnsi="Calibri" w:cs="Calibri"/>
          <w:color w:val="000000" w:themeColor="text1"/>
        </w:rPr>
        <w:t>If a waiver is approved in full or partially, if allowable, the individual will be refunded accordingly.</w:t>
      </w:r>
    </w:p>
    <w:p w14:paraId="4172A471" w14:textId="73C8A5DF" w:rsidR="005F082F" w:rsidRPr="007818F8" w:rsidRDefault="005F082F" w:rsidP="007818F8">
      <w:pPr>
        <w:pStyle w:val="NumberList1"/>
        <w:numPr>
          <w:ilvl w:val="0"/>
          <w:numId w:val="77"/>
        </w:numPr>
        <w:spacing w:before="0" w:after="240"/>
        <w:rPr>
          <w:rFonts w:ascii="Calibri" w:hAnsi="Calibri" w:cs="Calibri"/>
          <w:color w:val="000000" w:themeColor="text1"/>
        </w:rPr>
      </w:pPr>
      <w:r w:rsidRPr="007818F8">
        <w:rPr>
          <w:rFonts w:ascii="Calibri" w:hAnsi="Calibri" w:cs="Calibri"/>
          <w:b/>
          <w:bCs/>
          <w:color w:val="000000" w:themeColor="text1"/>
        </w:rPr>
        <w:t>Waiver Request</w:t>
      </w:r>
      <w:r w:rsidR="009F0306">
        <w:rPr>
          <w:rFonts w:ascii="Calibri" w:hAnsi="Calibri" w:cs="Calibri"/>
          <w:b/>
          <w:bCs/>
          <w:color w:val="000000" w:themeColor="text1"/>
        </w:rPr>
        <w:t xml:space="preserve">. </w:t>
      </w:r>
      <w:r w:rsidRPr="007818F8">
        <w:rPr>
          <w:rFonts w:ascii="Calibri" w:hAnsi="Calibri" w:cs="Calibri"/>
          <w:color w:val="000000" w:themeColor="text1"/>
        </w:rPr>
        <w:t>There are no forms to complete</w:t>
      </w:r>
      <w:r w:rsidR="009F0306">
        <w:rPr>
          <w:rFonts w:ascii="Calibri" w:hAnsi="Calibri" w:cs="Calibri"/>
          <w:color w:val="000000" w:themeColor="text1"/>
        </w:rPr>
        <w:t xml:space="preserve">. </w:t>
      </w:r>
      <w:r w:rsidRPr="007818F8">
        <w:rPr>
          <w:rFonts w:ascii="Calibri" w:hAnsi="Calibri" w:cs="Calibri"/>
          <w:color w:val="000000" w:themeColor="text1"/>
        </w:rPr>
        <w:t>A waiver request is initiated by the individual, in writing, requesting the debt be waived, in whole or in part</w:t>
      </w:r>
      <w:r w:rsidR="009F0306">
        <w:rPr>
          <w:rFonts w:ascii="Calibri" w:hAnsi="Calibri" w:cs="Calibri"/>
          <w:color w:val="000000" w:themeColor="text1"/>
        </w:rPr>
        <w:t xml:space="preserve">. </w:t>
      </w:r>
      <w:r w:rsidRPr="007818F8">
        <w:rPr>
          <w:rFonts w:ascii="Calibri" w:hAnsi="Calibri" w:cs="Calibri"/>
          <w:color w:val="000000" w:themeColor="text1"/>
        </w:rPr>
        <w:t>The following should be included in the waiver request:</w:t>
      </w:r>
    </w:p>
    <w:p w14:paraId="661B4CA1" w14:textId="73904642" w:rsidR="005F082F" w:rsidRPr="007818F8" w:rsidRDefault="005F082F" w:rsidP="007818F8">
      <w:pPr>
        <w:pStyle w:val="NumberLista"/>
        <w:numPr>
          <w:ilvl w:val="1"/>
          <w:numId w:val="77"/>
        </w:numPr>
        <w:spacing w:before="0" w:after="240"/>
        <w:ind w:left="1080"/>
        <w:rPr>
          <w:rFonts w:ascii="Calibri" w:hAnsi="Calibri" w:cs="Calibri"/>
          <w:color w:val="000000" w:themeColor="text1"/>
        </w:rPr>
      </w:pPr>
      <w:r w:rsidRPr="007818F8">
        <w:rPr>
          <w:rFonts w:ascii="Calibri" w:hAnsi="Calibri" w:cs="Calibri"/>
          <w:color w:val="000000" w:themeColor="text1"/>
        </w:rPr>
        <w:t>Contact information.</w:t>
      </w:r>
    </w:p>
    <w:p w14:paraId="4057A490" w14:textId="00E441B3" w:rsidR="005F082F" w:rsidRPr="007818F8" w:rsidRDefault="005F082F" w:rsidP="007818F8">
      <w:pPr>
        <w:pStyle w:val="NumberLista"/>
        <w:numPr>
          <w:ilvl w:val="1"/>
          <w:numId w:val="77"/>
        </w:numPr>
        <w:spacing w:before="0" w:after="240"/>
        <w:ind w:left="1080"/>
        <w:rPr>
          <w:rFonts w:ascii="Calibri" w:hAnsi="Calibri" w:cs="Calibri"/>
          <w:color w:val="000000" w:themeColor="text1"/>
        </w:rPr>
      </w:pPr>
      <w:r w:rsidRPr="007818F8">
        <w:rPr>
          <w:rFonts w:ascii="Calibri" w:hAnsi="Calibri" w:cs="Calibri"/>
          <w:color w:val="000000" w:themeColor="text1"/>
        </w:rPr>
        <w:t>Background information.</w:t>
      </w:r>
    </w:p>
    <w:p w14:paraId="7D510D9D" w14:textId="4FB91CE9" w:rsidR="005F082F" w:rsidRPr="007818F8" w:rsidRDefault="005F082F" w:rsidP="007818F8">
      <w:pPr>
        <w:pStyle w:val="NumberLista"/>
        <w:numPr>
          <w:ilvl w:val="1"/>
          <w:numId w:val="77"/>
        </w:numPr>
        <w:spacing w:before="0" w:after="240"/>
        <w:ind w:left="1080"/>
        <w:rPr>
          <w:rFonts w:ascii="Calibri" w:hAnsi="Calibri" w:cs="Calibri"/>
          <w:color w:val="000000" w:themeColor="text1"/>
        </w:rPr>
      </w:pPr>
      <w:r w:rsidRPr="007818F8">
        <w:rPr>
          <w:rFonts w:ascii="Calibri" w:hAnsi="Calibri" w:cs="Calibri"/>
          <w:color w:val="000000" w:themeColor="text1"/>
        </w:rPr>
        <w:t>Date of discovery.</w:t>
      </w:r>
    </w:p>
    <w:p w14:paraId="2984300E" w14:textId="0B96E8EC" w:rsidR="005F082F" w:rsidRPr="007818F8" w:rsidRDefault="005F082F" w:rsidP="007818F8">
      <w:pPr>
        <w:pStyle w:val="NumberLista"/>
        <w:numPr>
          <w:ilvl w:val="1"/>
          <w:numId w:val="77"/>
        </w:numPr>
        <w:spacing w:before="0" w:after="240"/>
        <w:ind w:left="1080"/>
        <w:rPr>
          <w:rFonts w:ascii="Calibri" w:hAnsi="Calibri" w:cs="Calibri"/>
          <w:color w:val="000000" w:themeColor="text1"/>
        </w:rPr>
      </w:pPr>
      <w:r w:rsidRPr="007818F8">
        <w:rPr>
          <w:rFonts w:ascii="Calibri" w:hAnsi="Calibri" w:cs="Calibri"/>
          <w:color w:val="000000" w:themeColor="text1"/>
        </w:rPr>
        <w:t>Supporting information.</w:t>
      </w:r>
    </w:p>
    <w:p w14:paraId="4F3451D7" w14:textId="37724F3F"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Sign and date and submit the completed package to the issuing unit.</w:t>
      </w:r>
    </w:p>
    <w:p w14:paraId="25348D42" w14:textId="19F77EB1" w:rsidR="005F082F" w:rsidRPr="007818F8" w:rsidRDefault="005F082F" w:rsidP="007818F8">
      <w:pPr>
        <w:pStyle w:val="NumberList1"/>
        <w:numPr>
          <w:ilvl w:val="0"/>
          <w:numId w:val="77"/>
        </w:numPr>
        <w:spacing w:before="0" w:after="240"/>
        <w:rPr>
          <w:rFonts w:ascii="Calibri" w:hAnsi="Calibri" w:cs="Calibri"/>
          <w:color w:val="000000" w:themeColor="text1"/>
        </w:rPr>
      </w:pPr>
      <w:r w:rsidRPr="007818F8">
        <w:rPr>
          <w:rFonts w:ascii="Calibri" w:hAnsi="Calibri" w:cs="Calibri"/>
          <w:color w:val="000000" w:themeColor="text1"/>
        </w:rPr>
        <w:t xml:space="preserve">Waiver requests must be sent to the </w:t>
      </w:r>
      <w:r w:rsidR="00604F75" w:rsidRPr="007818F8">
        <w:rPr>
          <w:rFonts w:ascii="Calibri" w:hAnsi="Calibri" w:cs="Calibri"/>
          <w:color w:val="000000" w:themeColor="text1"/>
        </w:rPr>
        <w:t>A</w:t>
      </w:r>
      <w:r w:rsidRPr="007818F8">
        <w:rPr>
          <w:rFonts w:ascii="Calibri" w:hAnsi="Calibri" w:cs="Calibri"/>
          <w:color w:val="000000" w:themeColor="text1"/>
        </w:rPr>
        <w:t>gency that made the erroneous payment</w:t>
      </w:r>
      <w:r w:rsidR="009F0306">
        <w:rPr>
          <w:rFonts w:ascii="Calibri" w:hAnsi="Calibri" w:cs="Calibri"/>
          <w:color w:val="000000" w:themeColor="text1"/>
        </w:rPr>
        <w:t xml:space="preserve">. </w:t>
      </w:r>
      <w:r w:rsidRPr="007818F8">
        <w:rPr>
          <w:rFonts w:ascii="Calibri" w:hAnsi="Calibri" w:cs="Calibri"/>
          <w:color w:val="000000" w:themeColor="text1"/>
        </w:rPr>
        <w:t>Waiver requests received for erroneous payments made by an agency other than the Forest Service should be forwarded promptly to that agency for handling.</w:t>
      </w:r>
    </w:p>
    <w:p w14:paraId="6C1BE2E2" w14:textId="46C3F9B5" w:rsidR="005F082F" w:rsidRPr="00645388" w:rsidRDefault="005F082F" w:rsidP="007818F8">
      <w:pPr>
        <w:pStyle w:val="Heading4"/>
        <w:spacing w:before="0" w:after="240"/>
      </w:pPr>
      <w:bookmarkStart w:id="342" w:name="_Toc90303259"/>
      <w:bookmarkStart w:id="343" w:name="_Toc124239541"/>
      <w:r w:rsidRPr="00645388">
        <w:t xml:space="preserve">6535.3 </w:t>
      </w:r>
      <w:r w:rsidR="006D1207">
        <w:t>–</w:t>
      </w:r>
      <w:r w:rsidRPr="00645388">
        <w:t xml:space="preserve"> </w:t>
      </w:r>
      <w:r w:rsidR="00D55A9C">
        <w:t>Review</w:t>
      </w:r>
      <w:r w:rsidRPr="00645388">
        <w:t xml:space="preserve"> of Claim Prior to Waiver</w:t>
      </w:r>
      <w:bookmarkEnd w:id="342"/>
      <w:bookmarkEnd w:id="343"/>
    </w:p>
    <w:p w14:paraId="04DBE401" w14:textId="3AD9DA22" w:rsidR="005F082F" w:rsidRPr="007818F8" w:rsidRDefault="005F082F" w:rsidP="007818F8">
      <w:pPr>
        <w:pStyle w:val="NumberList1"/>
        <w:numPr>
          <w:ilvl w:val="0"/>
          <w:numId w:val="79"/>
        </w:numPr>
        <w:spacing w:before="0" w:after="240"/>
        <w:rPr>
          <w:rFonts w:ascii="Calibri" w:hAnsi="Calibri" w:cs="Calibri"/>
          <w:color w:val="000000" w:themeColor="text1"/>
        </w:rPr>
      </w:pPr>
      <w:r w:rsidRPr="007818F8">
        <w:rPr>
          <w:rFonts w:ascii="Calibri" w:hAnsi="Calibri" w:cs="Calibri"/>
          <w:color w:val="000000" w:themeColor="text1"/>
        </w:rPr>
        <w:t xml:space="preserve">A complete </w:t>
      </w:r>
      <w:r w:rsidR="00D55A9C">
        <w:rPr>
          <w:rFonts w:ascii="Calibri" w:hAnsi="Calibri" w:cs="Calibri"/>
          <w:color w:val="000000" w:themeColor="text1"/>
        </w:rPr>
        <w:t>review</w:t>
      </w:r>
      <w:r w:rsidRPr="007818F8">
        <w:rPr>
          <w:rFonts w:ascii="Calibri" w:hAnsi="Calibri" w:cs="Calibri"/>
          <w:color w:val="000000" w:themeColor="text1"/>
        </w:rPr>
        <w:t xml:space="preserve"> for each claim</w:t>
      </w:r>
      <w:r w:rsidR="00AB3579" w:rsidRPr="007818F8">
        <w:rPr>
          <w:rFonts w:ascii="Calibri" w:hAnsi="Calibri" w:cs="Calibri"/>
          <w:color w:val="000000" w:themeColor="text1"/>
        </w:rPr>
        <w:t xml:space="preserve"> must be made by </w:t>
      </w:r>
      <w:r w:rsidR="002D38C4">
        <w:rPr>
          <w:rFonts w:ascii="Calibri" w:hAnsi="Calibri" w:cs="Calibri"/>
          <w:color w:val="000000" w:themeColor="text1"/>
        </w:rPr>
        <w:t xml:space="preserve">HRM or B&amp;F </w:t>
      </w:r>
      <w:r w:rsidR="00AB3579" w:rsidRPr="007818F8">
        <w:rPr>
          <w:rFonts w:ascii="Calibri" w:hAnsi="Calibri" w:cs="Calibri"/>
          <w:color w:val="000000" w:themeColor="text1"/>
        </w:rPr>
        <w:t>before waiver action may be taken</w:t>
      </w:r>
      <w:r w:rsidR="009F0306">
        <w:rPr>
          <w:rFonts w:ascii="Calibri" w:hAnsi="Calibri" w:cs="Calibri"/>
          <w:color w:val="000000" w:themeColor="text1"/>
        </w:rPr>
        <w:t xml:space="preserve">. </w:t>
      </w:r>
      <w:r w:rsidR="002D38C4">
        <w:rPr>
          <w:rFonts w:ascii="Calibri" w:hAnsi="Calibri" w:cs="Calibri"/>
          <w:color w:val="000000" w:themeColor="text1"/>
        </w:rPr>
        <w:t>(See 6530.41 for areas of responsibility)</w:t>
      </w:r>
      <w:r w:rsidR="00001E2B">
        <w:rPr>
          <w:rFonts w:ascii="Calibri" w:hAnsi="Calibri" w:cs="Calibri"/>
          <w:color w:val="000000" w:themeColor="text1"/>
        </w:rPr>
        <w:t xml:space="preserve"> </w:t>
      </w:r>
      <w:r w:rsidR="002D0C6B" w:rsidRPr="007818F8">
        <w:rPr>
          <w:rFonts w:ascii="Calibri" w:hAnsi="Calibri" w:cs="Calibri"/>
          <w:color w:val="000000" w:themeColor="text1"/>
        </w:rPr>
        <w:t xml:space="preserve">When the </w:t>
      </w:r>
      <w:r w:rsidRPr="007818F8">
        <w:rPr>
          <w:rFonts w:ascii="Calibri" w:hAnsi="Calibri" w:cs="Calibri"/>
          <w:color w:val="000000" w:themeColor="text1"/>
        </w:rPr>
        <w:t xml:space="preserve">amount is $1,500 or less, </w:t>
      </w:r>
      <w:r w:rsidR="002D0C6B" w:rsidRPr="007818F8">
        <w:rPr>
          <w:rFonts w:ascii="Calibri" w:hAnsi="Calibri" w:cs="Calibri"/>
          <w:color w:val="000000" w:themeColor="text1"/>
        </w:rPr>
        <w:t xml:space="preserve">and </w:t>
      </w:r>
      <w:r w:rsidRPr="007818F8">
        <w:rPr>
          <w:rFonts w:ascii="Calibri" w:hAnsi="Calibri" w:cs="Calibri"/>
          <w:color w:val="000000" w:themeColor="text1"/>
        </w:rPr>
        <w:t>there is no indication in the record of fraud, misrepresentation, fault, or lack of good faith on the part of the individual or any other person having an interest in obtaining a waiver of the claim</w:t>
      </w:r>
      <w:r w:rsidR="002D0C6B" w:rsidRPr="007818F8">
        <w:rPr>
          <w:rFonts w:ascii="Calibri" w:hAnsi="Calibri" w:cs="Calibri"/>
          <w:color w:val="000000" w:themeColor="text1"/>
        </w:rPr>
        <w:t>, no investigation is required</w:t>
      </w:r>
      <w:r w:rsidR="009F0306">
        <w:rPr>
          <w:rFonts w:ascii="Calibri" w:hAnsi="Calibri" w:cs="Calibri"/>
          <w:color w:val="000000" w:themeColor="text1"/>
        </w:rPr>
        <w:t xml:space="preserve">. </w:t>
      </w:r>
      <w:r w:rsidRPr="007818F8">
        <w:rPr>
          <w:rFonts w:ascii="Calibri" w:hAnsi="Calibri" w:cs="Calibri"/>
          <w:color w:val="000000" w:themeColor="text1"/>
        </w:rPr>
        <w:t xml:space="preserve">The </w:t>
      </w:r>
      <w:r w:rsidR="00D55A9C">
        <w:rPr>
          <w:rFonts w:ascii="Calibri" w:hAnsi="Calibri" w:cs="Calibri"/>
          <w:color w:val="000000" w:themeColor="text1"/>
        </w:rPr>
        <w:t xml:space="preserve">recommendation (ROI) </w:t>
      </w:r>
      <w:r w:rsidRPr="007818F8">
        <w:rPr>
          <w:rFonts w:ascii="Calibri" w:hAnsi="Calibri" w:cs="Calibri"/>
          <w:color w:val="000000" w:themeColor="text1"/>
        </w:rPr>
        <w:t>must be in narrative format and should contain enough information upon which a waiver decision can be based</w:t>
      </w:r>
      <w:r w:rsidR="009F0306">
        <w:rPr>
          <w:rFonts w:ascii="Calibri" w:hAnsi="Calibri" w:cs="Calibri"/>
          <w:color w:val="000000" w:themeColor="text1"/>
        </w:rPr>
        <w:t xml:space="preserve">. </w:t>
      </w:r>
      <w:r w:rsidRPr="007818F8">
        <w:rPr>
          <w:rFonts w:ascii="Calibri" w:hAnsi="Calibri" w:cs="Calibri"/>
          <w:color w:val="000000" w:themeColor="text1"/>
        </w:rPr>
        <w:t>The report must include the following:</w:t>
      </w:r>
    </w:p>
    <w:p w14:paraId="02C69D0F" w14:textId="2EB56855"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The total amount of the debt</w:t>
      </w:r>
      <w:r w:rsidR="009F0306">
        <w:rPr>
          <w:rFonts w:ascii="Calibri" w:hAnsi="Calibri" w:cs="Calibri"/>
          <w:color w:val="000000" w:themeColor="text1"/>
        </w:rPr>
        <w:t xml:space="preserve">. </w:t>
      </w:r>
      <w:r w:rsidRPr="007818F8">
        <w:rPr>
          <w:rFonts w:ascii="Calibri" w:hAnsi="Calibri" w:cs="Calibri"/>
          <w:color w:val="000000" w:themeColor="text1"/>
        </w:rPr>
        <w:t>Address the circumstances, including:</w:t>
      </w:r>
      <w:r w:rsidR="00A633E1">
        <w:rPr>
          <w:rFonts w:ascii="Calibri" w:hAnsi="Calibri" w:cs="Calibri"/>
          <w:color w:val="000000" w:themeColor="text1"/>
        </w:rPr>
        <w:t xml:space="preserve"> </w:t>
      </w:r>
      <w:r w:rsidRPr="007818F8">
        <w:rPr>
          <w:rFonts w:ascii="Calibri" w:hAnsi="Calibri" w:cs="Calibri"/>
          <w:color w:val="000000" w:themeColor="text1"/>
        </w:rPr>
        <w:t>the date of discovery, details of personnel actions, dates, actions taken or not taken by any persons who processed documents, and any other relevant information.</w:t>
      </w:r>
    </w:p>
    <w:p w14:paraId="1883FFC0" w14:textId="00704FF6"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lastRenderedPageBreak/>
        <w:t xml:space="preserve">Any other </w:t>
      </w:r>
      <w:proofErr w:type="gramStart"/>
      <w:r w:rsidRPr="007818F8">
        <w:rPr>
          <w:rFonts w:ascii="Calibri" w:hAnsi="Calibri" w:cs="Calibri"/>
          <w:color w:val="000000" w:themeColor="text1"/>
        </w:rPr>
        <w:t>factual information</w:t>
      </w:r>
      <w:proofErr w:type="gramEnd"/>
      <w:r w:rsidRPr="007818F8">
        <w:rPr>
          <w:rFonts w:ascii="Calibri" w:hAnsi="Calibri" w:cs="Calibri"/>
          <w:color w:val="000000" w:themeColor="text1"/>
        </w:rPr>
        <w:t>, such as personnel actions, Earnings and Leave Statements, vouchers, or other documentation indicating knowledge on the part of the individual that they may have received an erroneous payment.</w:t>
      </w:r>
    </w:p>
    <w:p w14:paraId="1AF71E2E" w14:textId="6FB843FD"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A statement from the individual as to their knowledge of the overpayment and if any effort was made by the individual to make reasonable inquiry concerning the validity of the payment.</w:t>
      </w:r>
    </w:p>
    <w:p w14:paraId="154D8263" w14:textId="0B1546E3"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State whether there is any indication of fraud, misrepresentation, fault, or lack of good faith on the part of the individual or any other person having an interest in obtaining a waiver of the claim.</w:t>
      </w:r>
    </w:p>
    <w:p w14:paraId="598FC1DE" w14:textId="4A4D28CA"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Any other information in the possession of the Agency or other evidence indicating knowledge, or lack thereof, on the part of the individual that they may have received an erroneous payment.</w:t>
      </w:r>
    </w:p>
    <w:p w14:paraId="7B0D3A6F" w14:textId="03ACFBF2"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Include a recommendation for approval or denial, in whole or in part, for the appropriate official who will review the claim</w:t>
      </w:r>
      <w:r w:rsidR="009F0306">
        <w:rPr>
          <w:rFonts w:ascii="Calibri" w:hAnsi="Calibri" w:cs="Calibri"/>
          <w:color w:val="000000" w:themeColor="text1"/>
        </w:rPr>
        <w:t xml:space="preserve">. </w:t>
      </w:r>
      <w:r w:rsidRPr="007818F8">
        <w:rPr>
          <w:rFonts w:ascii="Calibri" w:hAnsi="Calibri" w:cs="Calibri"/>
          <w:color w:val="000000" w:themeColor="text1"/>
        </w:rPr>
        <w:t>Provide relevant Comptroller General Rulings or other authorities necessary for the appropriate official to render a decision.</w:t>
      </w:r>
    </w:p>
    <w:p w14:paraId="4587BDE4" w14:textId="1E4A2904" w:rsidR="005F082F" w:rsidRPr="007818F8" w:rsidRDefault="005F082F" w:rsidP="007818F8">
      <w:pPr>
        <w:pStyle w:val="NumberLista"/>
        <w:numPr>
          <w:ilvl w:val="1"/>
          <w:numId w:val="77"/>
        </w:numPr>
        <w:spacing w:before="0" w:after="240"/>
        <w:rPr>
          <w:rFonts w:ascii="Calibri" w:hAnsi="Calibri" w:cs="Calibri"/>
          <w:color w:val="000000" w:themeColor="text1"/>
        </w:rPr>
      </w:pPr>
      <w:r w:rsidRPr="007818F8">
        <w:rPr>
          <w:rFonts w:ascii="Calibri" w:hAnsi="Calibri" w:cs="Calibri"/>
          <w:color w:val="000000" w:themeColor="text1"/>
        </w:rPr>
        <w:t>Submit waiver package to the appropriate official in the respective issuing unit for review and decision.</w:t>
      </w:r>
    </w:p>
    <w:p w14:paraId="038CC08E" w14:textId="1E14377A" w:rsidR="005F082F" w:rsidRPr="007818F8" w:rsidRDefault="005F082F" w:rsidP="007818F8">
      <w:pPr>
        <w:pStyle w:val="NumberList1"/>
        <w:numPr>
          <w:ilvl w:val="0"/>
          <w:numId w:val="79"/>
        </w:numPr>
        <w:spacing w:before="0" w:after="240"/>
        <w:rPr>
          <w:rFonts w:ascii="Calibri" w:hAnsi="Calibri" w:cs="Calibri"/>
          <w:color w:val="000000" w:themeColor="text1"/>
        </w:rPr>
      </w:pPr>
      <w:r w:rsidRPr="007818F8">
        <w:rPr>
          <w:rFonts w:ascii="Calibri" w:hAnsi="Calibri" w:cs="Calibri"/>
          <w:color w:val="000000" w:themeColor="text1"/>
        </w:rPr>
        <w:t>Refer all claims involving known, suspected, or alleged violations or irregularities to the HRM Employee Relations Branch.</w:t>
      </w:r>
    </w:p>
    <w:p w14:paraId="49C3AA34" w14:textId="08A0FF91" w:rsidR="005F082F" w:rsidRPr="007818F8" w:rsidRDefault="005F082F" w:rsidP="007818F8">
      <w:pPr>
        <w:pStyle w:val="NumberList1"/>
        <w:numPr>
          <w:ilvl w:val="0"/>
          <w:numId w:val="79"/>
        </w:numPr>
        <w:spacing w:before="0" w:after="240"/>
        <w:rPr>
          <w:rFonts w:ascii="Calibri" w:hAnsi="Calibri" w:cs="Calibri"/>
          <w:color w:val="000000" w:themeColor="text1"/>
        </w:rPr>
      </w:pPr>
      <w:r w:rsidRPr="007818F8">
        <w:rPr>
          <w:rFonts w:ascii="Calibri" w:hAnsi="Calibri" w:cs="Calibri"/>
          <w:color w:val="000000" w:themeColor="text1"/>
        </w:rPr>
        <w:t>Notify the individual, in writing, within 30 days once a decision has been rendered.</w:t>
      </w:r>
    </w:p>
    <w:p w14:paraId="72656394" w14:textId="237912A7" w:rsidR="005F082F" w:rsidRPr="007818F8" w:rsidRDefault="005F082F" w:rsidP="007818F8">
      <w:pPr>
        <w:pStyle w:val="Heading4"/>
        <w:spacing w:before="0" w:after="240"/>
      </w:pPr>
      <w:bookmarkStart w:id="344" w:name="_Toc90303260"/>
      <w:bookmarkStart w:id="345" w:name="_Toc124239542"/>
      <w:r w:rsidRPr="00645388">
        <w:t xml:space="preserve">6535.4 </w:t>
      </w:r>
      <w:r w:rsidR="006D1207">
        <w:t>–</w:t>
      </w:r>
      <w:r w:rsidRPr="00001E2B">
        <w:t xml:space="preserve"> Conditions for Waiver of Indebtedness</w:t>
      </w:r>
      <w:bookmarkEnd w:id="344"/>
      <w:bookmarkEnd w:id="345"/>
    </w:p>
    <w:p w14:paraId="3941E54A" w14:textId="77777777" w:rsidR="005F082F" w:rsidRPr="007818F8" w:rsidRDefault="005F082F">
      <w:pPr>
        <w:spacing w:after="240"/>
        <w:rPr>
          <w:rFonts w:ascii="Calibri" w:hAnsi="Calibri" w:cs="Calibri"/>
          <w:color w:val="000000" w:themeColor="text1"/>
        </w:rPr>
      </w:pPr>
      <w:r w:rsidRPr="007818F8">
        <w:rPr>
          <w:rFonts w:ascii="Calibri" w:hAnsi="Calibri" w:cs="Calibri"/>
          <w:color w:val="000000" w:themeColor="text1"/>
        </w:rPr>
        <w:t>Claims against individuals arising may be waived whole or in part, when all the following conditions have been met:</w:t>
      </w:r>
    </w:p>
    <w:p w14:paraId="30062CBD" w14:textId="1EC3B859" w:rsidR="005F082F" w:rsidRPr="007818F8" w:rsidRDefault="005F082F" w:rsidP="007818F8">
      <w:pPr>
        <w:pStyle w:val="NumberList1"/>
        <w:numPr>
          <w:ilvl w:val="0"/>
          <w:numId w:val="81"/>
        </w:numPr>
        <w:spacing w:before="0" w:after="240"/>
        <w:rPr>
          <w:rFonts w:ascii="Calibri" w:hAnsi="Calibri" w:cs="Calibri"/>
          <w:color w:val="000000" w:themeColor="text1"/>
        </w:rPr>
      </w:pPr>
      <w:r w:rsidRPr="007818F8">
        <w:rPr>
          <w:rFonts w:ascii="Calibri" w:hAnsi="Calibri" w:cs="Calibri"/>
          <w:color w:val="000000" w:themeColor="text1"/>
        </w:rPr>
        <w:t>A waiver may not be granted unless the claim is received within 3 years immediately following the date on which the erroneous payment was discovered (date of discovery).</w:t>
      </w:r>
    </w:p>
    <w:p w14:paraId="77EF14DD" w14:textId="42DEACD1" w:rsidR="005F082F" w:rsidRPr="007818F8" w:rsidRDefault="005F082F" w:rsidP="007818F8">
      <w:pPr>
        <w:pStyle w:val="NumberList1"/>
        <w:numPr>
          <w:ilvl w:val="0"/>
          <w:numId w:val="81"/>
        </w:numPr>
        <w:spacing w:before="0" w:after="240"/>
        <w:rPr>
          <w:rFonts w:ascii="Calibri" w:hAnsi="Calibri" w:cs="Calibri"/>
          <w:color w:val="000000" w:themeColor="text1"/>
        </w:rPr>
      </w:pPr>
      <w:r w:rsidRPr="007818F8">
        <w:rPr>
          <w:rFonts w:ascii="Calibri" w:hAnsi="Calibri" w:cs="Calibri"/>
          <w:color w:val="000000" w:themeColor="text1"/>
        </w:rPr>
        <w:t>Collection would be against equity and good conscience and not in the best interest of the United States</w:t>
      </w:r>
      <w:r w:rsidR="009F0306">
        <w:rPr>
          <w:rFonts w:ascii="Calibri" w:hAnsi="Calibri" w:cs="Calibri"/>
          <w:color w:val="000000" w:themeColor="text1"/>
        </w:rPr>
        <w:t xml:space="preserve">. </w:t>
      </w:r>
      <w:r w:rsidRPr="007818F8">
        <w:rPr>
          <w:rFonts w:ascii="Calibri" w:hAnsi="Calibri" w:cs="Calibri"/>
          <w:color w:val="000000" w:themeColor="text1"/>
        </w:rPr>
        <w:t>This criterion should be met by a determination that:</w:t>
      </w:r>
    </w:p>
    <w:p w14:paraId="2A006A0F" w14:textId="73989661" w:rsidR="005F082F" w:rsidRPr="007818F8" w:rsidRDefault="005F082F" w:rsidP="007818F8">
      <w:pPr>
        <w:pStyle w:val="NumberLista"/>
        <w:numPr>
          <w:ilvl w:val="1"/>
          <w:numId w:val="81"/>
        </w:numPr>
        <w:spacing w:before="0" w:after="240"/>
        <w:rPr>
          <w:rFonts w:ascii="Calibri" w:hAnsi="Calibri" w:cs="Calibri"/>
          <w:color w:val="000000" w:themeColor="text1"/>
        </w:rPr>
      </w:pPr>
      <w:r w:rsidRPr="007818F8">
        <w:rPr>
          <w:rFonts w:ascii="Calibri" w:hAnsi="Calibri" w:cs="Calibri"/>
          <w:color w:val="000000" w:themeColor="text1"/>
        </w:rPr>
        <w:t>The erroneous payment of pay occurred through administrative error; and</w:t>
      </w:r>
    </w:p>
    <w:p w14:paraId="6CF17A05" w14:textId="3FCDF9E1" w:rsidR="005F082F" w:rsidRPr="007818F8" w:rsidRDefault="005F082F" w:rsidP="007818F8">
      <w:pPr>
        <w:pStyle w:val="NumberLista"/>
        <w:numPr>
          <w:ilvl w:val="1"/>
          <w:numId w:val="81"/>
        </w:numPr>
        <w:spacing w:before="0" w:after="240"/>
        <w:rPr>
          <w:rFonts w:ascii="Calibri" w:hAnsi="Calibri" w:cs="Calibri"/>
          <w:color w:val="000000" w:themeColor="text1"/>
        </w:rPr>
      </w:pPr>
      <w:r w:rsidRPr="007818F8">
        <w:rPr>
          <w:rFonts w:ascii="Calibri" w:hAnsi="Calibri" w:cs="Calibri"/>
          <w:color w:val="000000" w:themeColor="text1"/>
        </w:rPr>
        <w:t xml:space="preserve">There is no indication of fraud, misrepresentation, fault, or lack of good faith on the part of the individual or any other person having an interest in obtaining a waiver of the claim. </w:t>
      </w:r>
    </w:p>
    <w:p w14:paraId="06E2F0FB" w14:textId="5BF80347" w:rsidR="005F082F" w:rsidRPr="007818F8" w:rsidRDefault="005F082F" w:rsidP="007818F8">
      <w:pPr>
        <w:pStyle w:val="NumberList1"/>
        <w:numPr>
          <w:ilvl w:val="0"/>
          <w:numId w:val="81"/>
        </w:numPr>
        <w:spacing w:before="0" w:after="240"/>
        <w:rPr>
          <w:rFonts w:ascii="Calibri" w:hAnsi="Calibri" w:cs="Calibri"/>
          <w:color w:val="000000" w:themeColor="text1"/>
        </w:rPr>
      </w:pPr>
      <w:r w:rsidRPr="007818F8">
        <w:rPr>
          <w:rFonts w:ascii="Calibri" w:hAnsi="Calibri" w:cs="Calibri"/>
          <w:color w:val="000000" w:themeColor="text1"/>
        </w:rPr>
        <w:lastRenderedPageBreak/>
        <w:t>The claim has not been referred to the Comptroller General for collection or the Attorney General for litigation.</w:t>
      </w:r>
    </w:p>
    <w:p w14:paraId="4B4374AC" w14:textId="54A2B320" w:rsidR="005F082F" w:rsidRPr="000B0074" w:rsidRDefault="005F082F" w:rsidP="007818F8">
      <w:pPr>
        <w:pStyle w:val="Heading4"/>
        <w:spacing w:before="0" w:after="240"/>
      </w:pPr>
      <w:bookmarkStart w:id="346" w:name="_Toc90303261"/>
      <w:bookmarkStart w:id="347" w:name="_Toc124239543"/>
      <w:r w:rsidRPr="00645388">
        <w:t xml:space="preserve">6535.5 </w:t>
      </w:r>
      <w:r w:rsidR="006D1207">
        <w:t>–</w:t>
      </w:r>
      <w:r w:rsidRPr="00645388">
        <w:t xml:space="preserve"> Appeals</w:t>
      </w:r>
      <w:bookmarkEnd w:id="346"/>
      <w:bookmarkEnd w:id="347"/>
    </w:p>
    <w:p w14:paraId="22E62810" w14:textId="4670A307" w:rsidR="005F082F" w:rsidRPr="007818F8" w:rsidRDefault="005F082F" w:rsidP="007818F8">
      <w:pPr>
        <w:spacing w:after="240"/>
        <w:rPr>
          <w:rFonts w:ascii="Calibri" w:hAnsi="Calibri" w:cs="Calibri"/>
          <w:color w:val="000000" w:themeColor="text1"/>
        </w:rPr>
      </w:pPr>
      <w:r w:rsidRPr="007818F8">
        <w:rPr>
          <w:rFonts w:ascii="Calibri" w:hAnsi="Calibri" w:cs="Calibri"/>
          <w:color w:val="000000" w:themeColor="text1"/>
        </w:rPr>
        <w:t xml:space="preserve">An individual appeal of an </w:t>
      </w:r>
      <w:r w:rsidR="00617EDA" w:rsidRPr="007818F8">
        <w:rPr>
          <w:rFonts w:ascii="Calibri" w:hAnsi="Calibri" w:cs="Calibri"/>
          <w:color w:val="000000" w:themeColor="text1"/>
        </w:rPr>
        <w:t>a</w:t>
      </w:r>
      <w:r w:rsidRPr="007818F8">
        <w:rPr>
          <w:rFonts w:ascii="Calibri" w:hAnsi="Calibri" w:cs="Calibri"/>
          <w:color w:val="000000" w:themeColor="text1"/>
        </w:rPr>
        <w:t xml:space="preserve">gency determination to deny a waiver of pay or allowances may be submitted to the </w:t>
      </w:r>
      <w:r w:rsidR="00A663FB">
        <w:rPr>
          <w:rFonts w:ascii="Calibri" w:hAnsi="Calibri" w:cs="Calibri"/>
          <w:color w:val="000000" w:themeColor="text1"/>
        </w:rPr>
        <w:t>CFO</w:t>
      </w:r>
      <w:r w:rsidRPr="007818F8">
        <w:rPr>
          <w:rFonts w:ascii="Calibri" w:hAnsi="Calibri" w:cs="Calibri"/>
          <w:color w:val="000000" w:themeColor="text1"/>
        </w:rPr>
        <w:t xml:space="preserve"> and USDA</w:t>
      </w:r>
      <w:r w:rsidR="00DE2C82" w:rsidRPr="007818F8">
        <w:rPr>
          <w:rFonts w:ascii="Calibri" w:hAnsi="Calibri" w:cs="Calibri"/>
          <w:color w:val="000000" w:themeColor="text1"/>
        </w:rPr>
        <w:t>,</w:t>
      </w:r>
      <w:r w:rsidRPr="007818F8">
        <w:rPr>
          <w:rFonts w:ascii="Calibri" w:hAnsi="Calibri" w:cs="Calibri"/>
          <w:color w:val="000000" w:themeColor="text1"/>
        </w:rPr>
        <w:t xml:space="preserve"> Office of the </w:t>
      </w:r>
      <w:r w:rsidR="00A663FB">
        <w:rPr>
          <w:rFonts w:ascii="Calibri" w:hAnsi="Calibri" w:cs="Calibri"/>
          <w:color w:val="000000" w:themeColor="text1"/>
        </w:rPr>
        <w:t>CFO</w:t>
      </w:r>
      <w:r w:rsidRPr="007818F8">
        <w:rPr>
          <w:rFonts w:ascii="Calibri" w:hAnsi="Calibri" w:cs="Calibri"/>
          <w:color w:val="000000" w:themeColor="text1"/>
        </w:rPr>
        <w:t>, per DR 2570-002, Waiver of Employee Overpayments</w:t>
      </w:r>
      <w:r w:rsidR="009F0306">
        <w:rPr>
          <w:rFonts w:ascii="Calibri" w:hAnsi="Calibri" w:cs="Calibri"/>
          <w:color w:val="000000" w:themeColor="text1"/>
        </w:rPr>
        <w:t xml:space="preserve">. </w:t>
      </w:r>
      <w:r w:rsidRPr="007818F8">
        <w:rPr>
          <w:rFonts w:ascii="Calibri" w:hAnsi="Calibri" w:cs="Calibri"/>
          <w:color w:val="000000" w:themeColor="text1"/>
        </w:rPr>
        <w:t>The appeal should be received no later than 6 months after the date of denial</w:t>
      </w:r>
      <w:r w:rsidR="009F0306">
        <w:rPr>
          <w:rFonts w:ascii="Calibri" w:hAnsi="Calibri" w:cs="Calibri"/>
          <w:color w:val="000000" w:themeColor="text1"/>
        </w:rPr>
        <w:t xml:space="preserve">. </w:t>
      </w:r>
      <w:r w:rsidRPr="007818F8">
        <w:rPr>
          <w:rFonts w:ascii="Calibri" w:hAnsi="Calibri" w:cs="Calibri"/>
          <w:color w:val="000000" w:themeColor="text1"/>
        </w:rPr>
        <w:t>Generally, a decision will not be overturned unless it is arbitrary, capricious, or contrary to law or regulation.</w:t>
      </w:r>
    </w:p>
    <w:p w14:paraId="729BA688" w14:textId="60A9DFB9" w:rsidR="005F082F" w:rsidRPr="000B0074" w:rsidRDefault="005F082F" w:rsidP="007818F8">
      <w:pPr>
        <w:pStyle w:val="Heading4"/>
        <w:spacing w:before="0" w:after="240"/>
      </w:pPr>
      <w:bookmarkStart w:id="348" w:name="_Toc90303262"/>
      <w:bookmarkStart w:id="349" w:name="_Toc124239544"/>
      <w:r w:rsidRPr="00645388">
        <w:t xml:space="preserve">6535.6 </w:t>
      </w:r>
      <w:r w:rsidR="006D1207">
        <w:t>–</w:t>
      </w:r>
      <w:r w:rsidRPr="00645388">
        <w:t xml:space="preserve"> Records</w:t>
      </w:r>
      <w:bookmarkEnd w:id="348"/>
      <w:bookmarkEnd w:id="349"/>
    </w:p>
    <w:p w14:paraId="58509C80" w14:textId="135FAB4C" w:rsidR="005F082F" w:rsidRPr="007818F8" w:rsidRDefault="005F082F" w:rsidP="007818F8">
      <w:pPr>
        <w:pStyle w:val="NumberList1"/>
        <w:numPr>
          <w:ilvl w:val="0"/>
          <w:numId w:val="83"/>
        </w:numPr>
        <w:spacing w:before="0" w:after="240"/>
        <w:rPr>
          <w:rFonts w:ascii="Calibri" w:hAnsi="Calibri" w:cs="Calibri"/>
          <w:color w:val="000000" w:themeColor="text1"/>
        </w:rPr>
      </w:pPr>
      <w:r w:rsidRPr="007818F8">
        <w:rPr>
          <w:rFonts w:ascii="Calibri" w:hAnsi="Calibri" w:cs="Calibri"/>
          <w:color w:val="000000" w:themeColor="text1"/>
        </w:rPr>
        <w:t>Each adjudicating staff from HRM</w:t>
      </w:r>
      <w:r w:rsidR="002D0C6B" w:rsidRPr="007818F8">
        <w:rPr>
          <w:rFonts w:ascii="Calibri" w:hAnsi="Calibri" w:cs="Calibri"/>
          <w:color w:val="000000" w:themeColor="text1"/>
        </w:rPr>
        <w:t xml:space="preserve"> or</w:t>
      </w:r>
      <w:r w:rsidRPr="007818F8">
        <w:rPr>
          <w:rFonts w:ascii="Calibri" w:hAnsi="Calibri" w:cs="Calibri"/>
          <w:color w:val="000000" w:themeColor="text1"/>
        </w:rPr>
        <w:t xml:space="preserve"> B&amp;F shall maintain a register showing the disposition of each claim considered for waiver.</w:t>
      </w:r>
    </w:p>
    <w:p w14:paraId="2790C653" w14:textId="4493E058" w:rsidR="005F082F" w:rsidRPr="007818F8" w:rsidRDefault="005F082F" w:rsidP="007818F8">
      <w:pPr>
        <w:pStyle w:val="NumberList1"/>
        <w:numPr>
          <w:ilvl w:val="0"/>
          <w:numId w:val="83"/>
        </w:numPr>
        <w:spacing w:before="0" w:after="240"/>
        <w:rPr>
          <w:rFonts w:ascii="Calibri" w:hAnsi="Calibri" w:cs="Calibri"/>
          <w:color w:val="000000" w:themeColor="text1"/>
        </w:rPr>
      </w:pPr>
      <w:r w:rsidRPr="007818F8">
        <w:rPr>
          <w:rFonts w:ascii="Calibri" w:hAnsi="Calibri" w:cs="Calibri"/>
          <w:color w:val="000000" w:themeColor="text1"/>
        </w:rPr>
        <w:t xml:space="preserve">A case file </w:t>
      </w:r>
      <w:r w:rsidR="00E372F6" w:rsidRPr="007818F8">
        <w:rPr>
          <w:rFonts w:ascii="Calibri" w:hAnsi="Calibri" w:cs="Calibri"/>
          <w:color w:val="000000" w:themeColor="text1"/>
        </w:rPr>
        <w:t>must</w:t>
      </w:r>
      <w:r w:rsidRPr="007818F8">
        <w:rPr>
          <w:rFonts w:ascii="Calibri" w:hAnsi="Calibri" w:cs="Calibri"/>
          <w:color w:val="000000" w:themeColor="text1"/>
        </w:rPr>
        <w:t xml:space="preserve"> be established for each claim</w:t>
      </w:r>
      <w:r w:rsidR="009F0306">
        <w:rPr>
          <w:rFonts w:ascii="Calibri" w:hAnsi="Calibri" w:cs="Calibri"/>
          <w:color w:val="000000" w:themeColor="text1"/>
        </w:rPr>
        <w:t xml:space="preserve">. </w:t>
      </w:r>
      <w:r w:rsidRPr="007818F8">
        <w:rPr>
          <w:rFonts w:ascii="Calibri" w:hAnsi="Calibri" w:cs="Calibri"/>
          <w:color w:val="000000" w:themeColor="text1"/>
        </w:rPr>
        <w:t>The case file must be maintained on file and include the report of investigation, a detailed account of the corrective action where a problem was identified, an account of the waiver action taken, and any other pertinent information.</w:t>
      </w:r>
    </w:p>
    <w:p w14:paraId="7815203C" w14:textId="0FF4B579" w:rsidR="005F082F" w:rsidRPr="007818F8" w:rsidRDefault="005F082F" w:rsidP="007818F8">
      <w:pPr>
        <w:pStyle w:val="NumberList1"/>
        <w:numPr>
          <w:ilvl w:val="0"/>
          <w:numId w:val="83"/>
        </w:numPr>
        <w:spacing w:before="0" w:after="240"/>
        <w:rPr>
          <w:rFonts w:ascii="Calibri" w:hAnsi="Calibri" w:cs="Calibri"/>
          <w:color w:val="000000" w:themeColor="text1"/>
        </w:rPr>
      </w:pPr>
      <w:r w:rsidRPr="007818F8">
        <w:rPr>
          <w:rFonts w:ascii="Calibri" w:hAnsi="Calibri" w:cs="Calibri"/>
          <w:color w:val="000000" w:themeColor="text1"/>
        </w:rPr>
        <w:t xml:space="preserve">The registers and case files </w:t>
      </w:r>
      <w:r w:rsidR="007C202F" w:rsidRPr="007818F8">
        <w:rPr>
          <w:rFonts w:ascii="Calibri" w:hAnsi="Calibri" w:cs="Calibri"/>
          <w:color w:val="000000" w:themeColor="text1"/>
        </w:rPr>
        <w:t>must</w:t>
      </w:r>
      <w:r w:rsidRPr="007818F8">
        <w:rPr>
          <w:rFonts w:ascii="Calibri" w:hAnsi="Calibri" w:cs="Calibri"/>
          <w:color w:val="000000" w:themeColor="text1"/>
        </w:rPr>
        <w:t xml:space="preserve"> be available for review by USDA</w:t>
      </w:r>
      <w:r w:rsidR="007C202F" w:rsidRPr="007818F8">
        <w:rPr>
          <w:rFonts w:ascii="Calibri" w:hAnsi="Calibri" w:cs="Calibri"/>
          <w:color w:val="000000" w:themeColor="text1"/>
        </w:rPr>
        <w:t>,</w:t>
      </w:r>
      <w:r w:rsidRPr="007818F8">
        <w:rPr>
          <w:rFonts w:ascii="Calibri" w:hAnsi="Calibri" w:cs="Calibri"/>
          <w:color w:val="000000" w:themeColor="text1"/>
        </w:rPr>
        <w:t xml:space="preserve"> O</w:t>
      </w:r>
      <w:r w:rsidR="002D0C6B" w:rsidRPr="007818F8">
        <w:rPr>
          <w:rFonts w:ascii="Calibri" w:hAnsi="Calibri" w:cs="Calibri"/>
          <w:color w:val="000000" w:themeColor="text1"/>
        </w:rPr>
        <w:t xml:space="preserve">ffice of the </w:t>
      </w:r>
      <w:r w:rsidR="00A663FB">
        <w:rPr>
          <w:rFonts w:ascii="Calibri" w:hAnsi="Calibri" w:cs="Calibri"/>
          <w:color w:val="000000" w:themeColor="text1"/>
        </w:rPr>
        <w:t>CFO</w:t>
      </w:r>
      <w:r w:rsidRPr="007818F8">
        <w:rPr>
          <w:rFonts w:ascii="Calibri" w:hAnsi="Calibri" w:cs="Calibri"/>
          <w:color w:val="000000" w:themeColor="text1"/>
        </w:rPr>
        <w:t>, Office of Inspector General, and OMB.</w:t>
      </w:r>
    </w:p>
    <w:p w14:paraId="5D82A5F1" w14:textId="0168A521" w:rsidR="005F082F" w:rsidRPr="007818F8" w:rsidRDefault="005F082F" w:rsidP="007818F8">
      <w:pPr>
        <w:pStyle w:val="NumberList1"/>
        <w:numPr>
          <w:ilvl w:val="0"/>
          <w:numId w:val="83"/>
        </w:numPr>
        <w:spacing w:before="0" w:after="240"/>
        <w:rPr>
          <w:rFonts w:ascii="Calibri" w:hAnsi="Calibri" w:cs="Calibri"/>
          <w:color w:val="000000" w:themeColor="text1"/>
        </w:rPr>
      </w:pPr>
      <w:r w:rsidRPr="007818F8">
        <w:rPr>
          <w:rFonts w:ascii="Calibri" w:hAnsi="Calibri" w:cs="Calibri"/>
          <w:color w:val="000000" w:themeColor="text1"/>
        </w:rPr>
        <w:t xml:space="preserve">See </w:t>
      </w:r>
      <w:r w:rsidR="007C202F" w:rsidRPr="007818F8">
        <w:rPr>
          <w:rFonts w:ascii="Calibri" w:hAnsi="Calibri" w:cs="Calibri"/>
          <w:color w:val="000000" w:themeColor="text1"/>
        </w:rPr>
        <w:t xml:space="preserve">FSH </w:t>
      </w:r>
      <w:r w:rsidRPr="007818F8">
        <w:rPr>
          <w:rFonts w:ascii="Calibri" w:hAnsi="Calibri" w:cs="Calibri"/>
          <w:color w:val="000000" w:themeColor="text1"/>
        </w:rPr>
        <w:t>6209.11</w:t>
      </w:r>
      <w:r w:rsidR="007C202F" w:rsidRPr="007818F8">
        <w:rPr>
          <w:rFonts w:ascii="Calibri" w:hAnsi="Calibri" w:cs="Calibri"/>
          <w:color w:val="000000" w:themeColor="text1"/>
        </w:rPr>
        <w:t>, c</w:t>
      </w:r>
      <w:r w:rsidRPr="007818F8">
        <w:rPr>
          <w:rFonts w:ascii="Calibri" w:hAnsi="Calibri" w:cs="Calibri"/>
          <w:color w:val="000000" w:themeColor="text1"/>
        </w:rPr>
        <w:t>hapter 40</w:t>
      </w:r>
      <w:r w:rsidR="007C202F" w:rsidRPr="007818F8">
        <w:rPr>
          <w:rFonts w:ascii="Calibri" w:hAnsi="Calibri" w:cs="Calibri"/>
          <w:color w:val="000000" w:themeColor="text1"/>
        </w:rPr>
        <w:t>,</w:t>
      </w:r>
      <w:r w:rsidRPr="007818F8">
        <w:rPr>
          <w:rFonts w:ascii="Calibri" w:hAnsi="Calibri" w:cs="Calibri"/>
          <w:color w:val="000000" w:themeColor="text1"/>
        </w:rPr>
        <w:t xml:space="preserve"> Records Retention Handbook for the appropriate record retention of records relating to billing and collection action.</w:t>
      </w:r>
    </w:p>
    <w:p w14:paraId="4214E14F" w14:textId="2693884E" w:rsidR="0049636C" w:rsidRPr="007818F8" w:rsidRDefault="0049636C" w:rsidP="007818F8">
      <w:pPr>
        <w:pStyle w:val="Heading1"/>
        <w:spacing w:before="0" w:after="240"/>
        <w:rPr>
          <w:rFonts w:ascii="Calibri" w:hAnsi="Calibri" w:cs="Calibri"/>
          <w:color w:val="000000" w:themeColor="text1"/>
        </w:rPr>
      </w:pPr>
    </w:p>
    <w:sectPr w:rsidR="0049636C" w:rsidRPr="007818F8" w:rsidSect="00F2119F">
      <w:headerReference w:type="even" r:id="rId20"/>
      <w:headerReference w:type="default" r:id="rId21"/>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F154" w14:textId="77777777" w:rsidR="000A201C" w:rsidRDefault="000A201C">
      <w:r>
        <w:separator/>
      </w:r>
    </w:p>
  </w:endnote>
  <w:endnote w:type="continuationSeparator" w:id="0">
    <w:p w14:paraId="3B0EE58C" w14:textId="77777777" w:rsidR="000A201C" w:rsidRDefault="000A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364221"/>
      <w:docPartObj>
        <w:docPartGallery w:val="Page Numbers (Bottom of Page)"/>
        <w:docPartUnique/>
      </w:docPartObj>
    </w:sdtPr>
    <w:sdtEndPr>
      <w:rPr>
        <w:rFonts w:ascii="Calibri" w:hAnsi="Calibri"/>
      </w:rPr>
    </w:sdtEndPr>
    <w:sdtContent>
      <w:sdt>
        <w:sdtPr>
          <w:rPr>
            <w:rFonts w:ascii="Calibri" w:hAnsi="Calibri"/>
          </w:rPr>
          <w:id w:val="-1171791238"/>
          <w:docPartObj>
            <w:docPartGallery w:val="Page Numbers (Top of Page)"/>
            <w:docPartUnique/>
          </w:docPartObj>
        </w:sdtPr>
        <w:sdtEndPr/>
        <w:sdtContent>
          <w:p w14:paraId="6CC61358" w14:textId="77777777" w:rsidR="002C56F6" w:rsidRPr="00AF0AD8" w:rsidRDefault="002C56F6" w:rsidP="002C56F6">
            <w:pPr>
              <w:pStyle w:val="Footer"/>
              <w:rPr>
                <w:rFonts w:ascii="Calibri" w:hAnsi="Calibri"/>
              </w:rPr>
            </w:pPr>
          </w:p>
          <w:p w14:paraId="05E115FA" w14:textId="77777777" w:rsidR="002C56F6" w:rsidRPr="001A2601" w:rsidRDefault="002C56F6" w:rsidP="007818F8">
            <w:pPr>
              <w:pStyle w:val="Footer"/>
              <w:jc w:val="center"/>
              <w:rPr>
                <w:rFonts w:ascii="Calibri" w:hAnsi="Calibri"/>
                <w:sz w:val="22"/>
                <w:szCs w:val="22"/>
              </w:rPr>
            </w:pPr>
            <w:r w:rsidRPr="001A2601">
              <w:rPr>
                <w:rFonts w:ascii="Calibri" w:hAnsi="Calibri"/>
                <w:sz w:val="22"/>
                <w:szCs w:val="22"/>
              </w:rPr>
              <w:t>USDA Forest Service</w:t>
            </w:r>
          </w:p>
          <w:p w14:paraId="2714C6CD" w14:textId="77777777" w:rsidR="002C56F6" w:rsidRPr="00AF0AD8" w:rsidRDefault="002C56F6" w:rsidP="007818F8">
            <w:pPr>
              <w:pStyle w:val="Footer"/>
              <w:jc w:val="center"/>
              <w:rPr>
                <w:rFonts w:ascii="Calibri" w:hAnsi="Calibri"/>
              </w:rPr>
            </w:pPr>
            <w:r w:rsidRPr="001A2601">
              <w:rPr>
                <w:rFonts w:ascii="Calibri" w:hAnsi="Calibri"/>
                <w:sz w:val="22"/>
                <w:szCs w:val="22"/>
              </w:rPr>
              <w:t xml:space="preserve">Page </w:t>
            </w:r>
            <w:r w:rsidRPr="001A2601">
              <w:rPr>
                <w:rFonts w:ascii="Calibri" w:hAnsi="Calibri"/>
                <w:sz w:val="22"/>
                <w:szCs w:val="22"/>
              </w:rPr>
              <w:fldChar w:fldCharType="begin"/>
            </w:r>
            <w:r w:rsidRPr="001A2601">
              <w:rPr>
                <w:rFonts w:ascii="Calibri" w:hAnsi="Calibri"/>
                <w:sz w:val="22"/>
                <w:szCs w:val="22"/>
              </w:rPr>
              <w:instrText xml:space="preserve"> PAGE  \* Arabic  \* MERGEFORMAT </w:instrText>
            </w:r>
            <w:r w:rsidRPr="001A2601">
              <w:rPr>
                <w:rFonts w:ascii="Calibri" w:hAnsi="Calibri"/>
                <w:sz w:val="22"/>
                <w:szCs w:val="22"/>
              </w:rPr>
              <w:fldChar w:fldCharType="separate"/>
            </w:r>
            <w:r>
              <w:rPr>
                <w:rFonts w:ascii="Calibri" w:hAnsi="Calibri"/>
              </w:rPr>
              <w:t>1</w:t>
            </w:r>
            <w:r w:rsidRPr="001A2601">
              <w:rPr>
                <w:rFonts w:ascii="Calibri" w:hAnsi="Calibri"/>
                <w:sz w:val="22"/>
                <w:szCs w:val="22"/>
              </w:rPr>
              <w:fldChar w:fldCharType="end"/>
            </w:r>
            <w:r w:rsidRPr="001A2601">
              <w:rPr>
                <w:rFonts w:ascii="Calibri" w:hAnsi="Calibri"/>
                <w:sz w:val="22"/>
                <w:szCs w:val="22"/>
              </w:rPr>
              <w:t xml:space="preserve"> of </w:t>
            </w:r>
            <w:r w:rsidRPr="001A2601">
              <w:rPr>
                <w:rFonts w:ascii="Calibri" w:hAnsi="Calibri"/>
                <w:noProof/>
                <w:sz w:val="22"/>
                <w:szCs w:val="22"/>
              </w:rPr>
              <w:fldChar w:fldCharType="begin"/>
            </w:r>
            <w:r w:rsidRPr="001A2601">
              <w:rPr>
                <w:rFonts w:ascii="Calibri" w:hAnsi="Calibri"/>
                <w:noProof/>
                <w:sz w:val="22"/>
                <w:szCs w:val="22"/>
              </w:rPr>
              <w:instrText xml:space="preserve"> NUMPAGES  \* Arabic  \* MERGEFORMAT </w:instrText>
            </w:r>
            <w:r w:rsidRPr="001A2601">
              <w:rPr>
                <w:rFonts w:ascii="Calibri" w:hAnsi="Calibri"/>
                <w:noProof/>
                <w:sz w:val="22"/>
                <w:szCs w:val="22"/>
              </w:rPr>
              <w:fldChar w:fldCharType="separate"/>
            </w:r>
            <w:r>
              <w:rPr>
                <w:rFonts w:ascii="Calibri" w:hAnsi="Calibri"/>
                <w:noProof/>
              </w:rPr>
              <w:t>3</w:t>
            </w:r>
            <w:r w:rsidRPr="001A2601">
              <w:rPr>
                <w:rFonts w:ascii="Calibri" w:hAnsi="Calibri"/>
                <w:noProof/>
                <w:sz w:val="22"/>
                <w:szCs w:val="22"/>
              </w:rPr>
              <w:fldChar w:fldCharType="end"/>
            </w:r>
          </w:p>
        </w:sdtContent>
      </w:sdt>
    </w:sdtContent>
  </w:sdt>
  <w:p w14:paraId="083AE1AC" w14:textId="77777777" w:rsidR="002C56F6" w:rsidRDefault="002C5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79549"/>
      <w:docPartObj>
        <w:docPartGallery w:val="Page Numbers (Bottom of Page)"/>
        <w:docPartUnique/>
      </w:docPartObj>
    </w:sdtPr>
    <w:sdtEndPr>
      <w:rPr>
        <w:rFonts w:ascii="Calibri" w:hAnsi="Calibri"/>
      </w:rPr>
    </w:sdtEndPr>
    <w:sdtContent>
      <w:sdt>
        <w:sdtPr>
          <w:rPr>
            <w:rFonts w:ascii="Calibri" w:hAnsi="Calibri"/>
          </w:rPr>
          <w:id w:val="-652980878"/>
          <w:docPartObj>
            <w:docPartGallery w:val="Page Numbers (Top of Page)"/>
            <w:docPartUnique/>
          </w:docPartObj>
        </w:sdtPr>
        <w:sdtEndPr/>
        <w:sdtContent>
          <w:bookmarkStart w:id="350" w:name="_MON_1021409839" w:displacedByCustomXml="prev"/>
          <w:bookmarkEnd w:id="350" w:displacedByCustomXml="prev"/>
          <w:p w14:paraId="5ACE368E" w14:textId="77777777" w:rsidR="002C56F6" w:rsidRPr="00AF0AD8" w:rsidRDefault="002C56F6" w:rsidP="002C56F6">
            <w:pPr>
              <w:pStyle w:val="Footer"/>
              <w:rPr>
                <w:rFonts w:ascii="Calibri" w:hAnsi="Calibri"/>
              </w:rPr>
            </w:pPr>
          </w:p>
          <w:p w14:paraId="340FD8AD" w14:textId="77777777" w:rsidR="002C56F6" w:rsidRPr="001A2601" w:rsidRDefault="002C56F6" w:rsidP="007818F8">
            <w:pPr>
              <w:pStyle w:val="Footer"/>
              <w:jc w:val="center"/>
              <w:rPr>
                <w:rFonts w:ascii="Calibri" w:hAnsi="Calibri"/>
                <w:sz w:val="22"/>
                <w:szCs w:val="22"/>
              </w:rPr>
            </w:pPr>
            <w:r w:rsidRPr="001A2601">
              <w:rPr>
                <w:rFonts w:ascii="Calibri" w:hAnsi="Calibri"/>
                <w:sz w:val="22"/>
                <w:szCs w:val="22"/>
              </w:rPr>
              <w:t>USDA Forest Service</w:t>
            </w:r>
          </w:p>
          <w:p w14:paraId="5EF83EAF" w14:textId="77777777" w:rsidR="002C56F6" w:rsidRPr="00AF0AD8" w:rsidRDefault="002C56F6" w:rsidP="007818F8">
            <w:pPr>
              <w:pStyle w:val="Footer"/>
              <w:jc w:val="center"/>
              <w:rPr>
                <w:rFonts w:ascii="Calibri" w:hAnsi="Calibri"/>
              </w:rPr>
            </w:pPr>
            <w:r w:rsidRPr="001A2601">
              <w:rPr>
                <w:rFonts w:ascii="Calibri" w:hAnsi="Calibri"/>
                <w:sz w:val="22"/>
                <w:szCs w:val="22"/>
              </w:rPr>
              <w:t xml:space="preserve">Page </w:t>
            </w:r>
            <w:r w:rsidRPr="001A2601">
              <w:rPr>
                <w:rFonts w:ascii="Calibri" w:hAnsi="Calibri"/>
                <w:sz w:val="22"/>
                <w:szCs w:val="22"/>
              </w:rPr>
              <w:fldChar w:fldCharType="begin"/>
            </w:r>
            <w:r w:rsidRPr="001A2601">
              <w:rPr>
                <w:rFonts w:ascii="Calibri" w:hAnsi="Calibri"/>
                <w:sz w:val="22"/>
                <w:szCs w:val="22"/>
              </w:rPr>
              <w:instrText xml:space="preserve"> PAGE  \* Arabic  \* MERGEFORMAT </w:instrText>
            </w:r>
            <w:r w:rsidRPr="001A2601">
              <w:rPr>
                <w:rFonts w:ascii="Calibri" w:hAnsi="Calibri"/>
                <w:sz w:val="22"/>
                <w:szCs w:val="22"/>
              </w:rPr>
              <w:fldChar w:fldCharType="separate"/>
            </w:r>
            <w:r>
              <w:rPr>
                <w:rFonts w:ascii="Calibri" w:hAnsi="Calibri"/>
              </w:rPr>
              <w:t>1</w:t>
            </w:r>
            <w:r w:rsidRPr="001A2601">
              <w:rPr>
                <w:rFonts w:ascii="Calibri" w:hAnsi="Calibri"/>
                <w:sz w:val="22"/>
                <w:szCs w:val="22"/>
              </w:rPr>
              <w:fldChar w:fldCharType="end"/>
            </w:r>
            <w:r w:rsidRPr="001A2601">
              <w:rPr>
                <w:rFonts w:ascii="Calibri" w:hAnsi="Calibri"/>
                <w:sz w:val="22"/>
                <w:szCs w:val="22"/>
              </w:rPr>
              <w:t xml:space="preserve"> of </w:t>
            </w:r>
            <w:r w:rsidRPr="001A2601">
              <w:rPr>
                <w:rFonts w:ascii="Calibri" w:hAnsi="Calibri"/>
                <w:noProof/>
                <w:sz w:val="22"/>
                <w:szCs w:val="22"/>
              </w:rPr>
              <w:fldChar w:fldCharType="begin"/>
            </w:r>
            <w:r w:rsidRPr="001A2601">
              <w:rPr>
                <w:rFonts w:ascii="Calibri" w:hAnsi="Calibri"/>
                <w:noProof/>
                <w:sz w:val="22"/>
                <w:szCs w:val="22"/>
              </w:rPr>
              <w:instrText xml:space="preserve"> NUMPAGES  \* Arabic  \* MERGEFORMAT </w:instrText>
            </w:r>
            <w:r w:rsidRPr="001A2601">
              <w:rPr>
                <w:rFonts w:ascii="Calibri" w:hAnsi="Calibri"/>
                <w:noProof/>
                <w:sz w:val="22"/>
                <w:szCs w:val="22"/>
              </w:rPr>
              <w:fldChar w:fldCharType="separate"/>
            </w:r>
            <w:r>
              <w:rPr>
                <w:rFonts w:ascii="Calibri" w:hAnsi="Calibri"/>
                <w:noProof/>
              </w:rPr>
              <w:t>3</w:t>
            </w:r>
            <w:r w:rsidRPr="001A2601">
              <w:rPr>
                <w:rFonts w:ascii="Calibri" w:hAnsi="Calibri"/>
                <w:noProof/>
                <w:sz w:val="22"/>
                <w:szCs w:val="22"/>
              </w:rPr>
              <w:fldChar w:fldCharType="end"/>
            </w:r>
          </w:p>
        </w:sdtContent>
      </w:sdt>
    </w:sdtContent>
  </w:sdt>
  <w:p w14:paraId="00CC710E" w14:textId="77777777" w:rsidR="002C56F6" w:rsidRDefault="002C5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7ACF" w14:textId="77777777" w:rsidR="000A201C" w:rsidRDefault="000A201C">
      <w:r>
        <w:separator/>
      </w:r>
    </w:p>
  </w:footnote>
  <w:footnote w:type="continuationSeparator" w:id="0">
    <w:p w14:paraId="104066C9" w14:textId="77777777" w:rsidR="000A201C" w:rsidRDefault="000A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102C" w14:textId="77777777" w:rsidR="007A3D8C" w:rsidRDefault="007A3D8C">
    <w:pPr>
      <w:pStyle w:val="Header"/>
      <w:framePr w:wrap="around" w:vAnchor="text" w:hAnchor="margin" w:xAlign="right" w:y="1"/>
    </w:pPr>
    <w:r>
      <w:fldChar w:fldCharType="begin"/>
    </w:r>
    <w:r>
      <w:instrText xml:space="preserve">PAGE  </w:instrText>
    </w:r>
    <w:r>
      <w:fldChar w:fldCharType="end"/>
    </w:r>
  </w:p>
  <w:p w14:paraId="7BCF1337" w14:textId="77777777" w:rsidR="007A3D8C" w:rsidRDefault="007A3D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3C78" w14:textId="77777777" w:rsidR="007A3D8C" w:rsidRDefault="007A3D8C">
    <w:pPr>
      <w:pStyle w:val="Header"/>
    </w:pPr>
  </w:p>
  <w:p w14:paraId="501DC207" w14:textId="77777777" w:rsidR="007A3D8C" w:rsidRDefault="007A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CCAAC"/>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9E48D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549A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6CFB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D0CD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CBB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98A8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FEE5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1ED6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125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310E"/>
    <w:multiLevelType w:val="hybridMultilevel"/>
    <w:tmpl w:val="33F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076CD3"/>
    <w:multiLevelType w:val="hybridMultilevel"/>
    <w:tmpl w:val="72906286"/>
    <w:lvl w:ilvl="0" w:tplc="FFFFFFFF">
      <w:start w:val="1"/>
      <w:numFmt w:val="decimal"/>
      <w:lvlText w:val="%1."/>
      <w:lvlJc w:val="left"/>
      <w:pPr>
        <w:ind w:left="720" w:hanging="360"/>
      </w:pPr>
      <w:rPr>
        <w:rFonts w:asciiTheme="minorHAnsi" w:hAnsiTheme="minorHAnsi" w:cstheme="minorHAnsi" w:hint="default"/>
      </w:r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5D6B6E"/>
    <w:multiLevelType w:val="hybridMultilevel"/>
    <w:tmpl w:val="6080A038"/>
    <w:lvl w:ilvl="0" w:tplc="59684200">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9366B9"/>
    <w:multiLevelType w:val="hybridMultilevel"/>
    <w:tmpl w:val="D08AE740"/>
    <w:lvl w:ilvl="0" w:tplc="43464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2E2380"/>
    <w:multiLevelType w:val="hybridMultilevel"/>
    <w:tmpl w:val="49441C9A"/>
    <w:lvl w:ilvl="0" w:tplc="26EA412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DA6C67"/>
    <w:multiLevelType w:val="hybridMultilevel"/>
    <w:tmpl w:val="877291EA"/>
    <w:lvl w:ilvl="0" w:tplc="58C4E23E">
      <w:start w:val="3"/>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07F869C7"/>
    <w:multiLevelType w:val="hybridMultilevel"/>
    <w:tmpl w:val="DC2AE688"/>
    <w:lvl w:ilvl="0" w:tplc="9D067A36">
      <w:start w:val="9"/>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2B4E71"/>
    <w:multiLevelType w:val="hybridMultilevel"/>
    <w:tmpl w:val="388A8C80"/>
    <w:lvl w:ilvl="0" w:tplc="04090019" w:tentative="1">
      <w:start w:val="1"/>
      <w:numFmt w:val="lowerLetter"/>
      <w:lvlText w:val="%1."/>
      <w:lvlJc w:val="lef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DC32B9D"/>
    <w:multiLevelType w:val="hybridMultilevel"/>
    <w:tmpl w:val="E67488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DC8681A"/>
    <w:multiLevelType w:val="hybridMultilevel"/>
    <w:tmpl w:val="E64EE0DE"/>
    <w:lvl w:ilvl="0" w:tplc="A40CFA20">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E6C0794"/>
    <w:multiLevelType w:val="hybridMultilevel"/>
    <w:tmpl w:val="3508CA16"/>
    <w:lvl w:ilvl="0" w:tplc="FDE26338">
      <w:start w:val="1"/>
      <w:numFmt w:val="decimal"/>
      <w:lvlText w:val="%1."/>
      <w:lvlJc w:val="left"/>
      <w:pPr>
        <w:ind w:left="720" w:hanging="360"/>
      </w:pPr>
      <w:rPr>
        <w:rFonts w:hint="default"/>
      </w:rPr>
    </w:lvl>
    <w:lvl w:ilvl="1" w:tplc="5C5A6D7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80F92"/>
    <w:multiLevelType w:val="hybridMultilevel"/>
    <w:tmpl w:val="B5F2A7D0"/>
    <w:lvl w:ilvl="0" w:tplc="C42EA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BB5995"/>
    <w:multiLevelType w:val="hybridMultilevel"/>
    <w:tmpl w:val="1F3487E2"/>
    <w:lvl w:ilvl="0" w:tplc="08E46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AE2597"/>
    <w:multiLevelType w:val="hybridMultilevel"/>
    <w:tmpl w:val="AFA28DF6"/>
    <w:lvl w:ilvl="0" w:tplc="9498F3B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5D70ADE"/>
    <w:multiLevelType w:val="hybridMultilevel"/>
    <w:tmpl w:val="72906286"/>
    <w:lvl w:ilvl="0" w:tplc="3A36989C">
      <w:start w:val="1"/>
      <w:numFmt w:val="decimal"/>
      <w:lvlText w:val="%1."/>
      <w:lvlJc w:val="left"/>
      <w:pPr>
        <w:ind w:left="720" w:hanging="360"/>
      </w:pPr>
      <w:rPr>
        <w:rFonts w:asciiTheme="minorHAnsi" w:hAnsiTheme="minorHAnsi" w:cstheme="minorHAnsi" w:hint="default"/>
      </w:rPr>
    </w:lvl>
    <w:lvl w:ilvl="1" w:tplc="C28E4AE8">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0A510B"/>
    <w:multiLevelType w:val="hybridMultilevel"/>
    <w:tmpl w:val="19983B9A"/>
    <w:lvl w:ilvl="0" w:tplc="3E2C8FA2">
      <w:start w:val="1"/>
      <w:numFmt w:val="decimal"/>
      <w:lvlText w:val="%1."/>
      <w:lvlJc w:val="left"/>
      <w:pPr>
        <w:ind w:left="720" w:hanging="360"/>
      </w:pPr>
      <w:rPr>
        <w:rFonts w:hint="default"/>
      </w:rPr>
    </w:lvl>
    <w:lvl w:ilvl="1" w:tplc="E9727168">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807D55"/>
    <w:multiLevelType w:val="hybridMultilevel"/>
    <w:tmpl w:val="F6C8E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AFD1A85"/>
    <w:multiLevelType w:val="hybridMultilevel"/>
    <w:tmpl w:val="3B3CFFD4"/>
    <w:lvl w:ilvl="0" w:tplc="267E08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0A0BB5"/>
    <w:multiLevelType w:val="hybridMultilevel"/>
    <w:tmpl w:val="807C907E"/>
    <w:lvl w:ilvl="0" w:tplc="9D067A36">
      <w:start w:val="9"/>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BD56853"/>
    <w:multiLevelType w:val="hybridMultilevel"/>
    <w:tmpl w:val="29364846"/>
    <w:lvl w:ilvl="0" w:tplc="43464664">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087219C"/>
    <w:multiLevelType w:val="hybridMultilevel"/>
    <w:tmpl w:val="4F922C88"/>
    <w:lvl w:ilvl="0" w:tplc="9BE8A90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1B854E4"/>
    <w:multiLevelType w:val="hybridMultilevel"/>
    <w:tmpl w:val="CC14C4C0"/>
    <w:lvl w:ilvl="0" w:tplc="3E2C8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3C282F"/>
    <w:multiLevelType w:val="hybridMultilevel"/>
    <w:tmpl w:val="AAD40170"/>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63733C6"/>
    <w:multiLevelType w:val="hybridMultilevel"/>
    <w:tmpl w:val="C5F4CD86"/>
    <w:lvl w:ilvl="0" w:tplc="08E46076">
      <w:start w:val="1"/>
      <w:numFmt w:val="decimal"/>
      <w:lvlText w:val="%1."/>
      <w:lvlJc w:val="left"/>
      <w:pPr>
        <w:ind w:left="720" w:hanging="360"/>
      </w:pPr>
      <w:rPr>
        <w:rFonts w:hint="default"/>
      </w:rPr>
    </w:lvl>
    <w:lvl w:ilvl="1" w:tplc="A40CFA20">
      <w:start w:val="1"/>
      <w:numFmt w:val="lowerLetter"/>
      <w:lvlText w:val="%2."/>
      <w:lvlJc w:val="left"/>
      <w:pPr>
        <w:ind w:left="99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73313A8"/>
    <w:multiLevelType w:val="hybridMultilevel"/>
    <w:tmpl w:val="10BC593C"/>
    <w:lvl w:ilvl="0" w:tplc="9498F3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875AD"/>
    <w:multiLevelType w:val="hybridMultilevel"/>
    <w:tmpl w:val="A39630F8"/>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9C09A3"/>
    <w:multiLevelType w:val="hybridMultilevel"/>
    <w:tmpl w:val="91B40BBE"/>
    <w:lvl w:ilvl="0" w:tplc="9BE8A900">
      <w:start w:val="1"/>
      <w:numFmt w:val="decimal"/>
      <w:lvlText w:val="%1."/>
      <w:lvlJc w:val="left"/>
      <w:pPr>
        <w:ind w:left="720" w:hanging="360"/>
      </w:pPr>
      <w:rPr>
        <w:rFonts w:hint="default"/>
      </w:rPr>
    </w:lvl>
    <w:lvl w:ilvl="1" w:tplc="D06C6A10">
      <w:start w:val="1"/>
      <w:numFmt w:val="lowerLetter"/>
      <w:lvlText w:val="%2."/>
      <w:lvlJc w:val="left"/>
      <w:pPr>
        <w:ind w:left="108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E057B2"/>
    <w:multiLevelType w:val="hybridMultilevel"/>
    <w:tmpl w:val="39363486"/>
    <w:lvl w:ilvl="0" w:tplc="8A10E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0D0206"/>
    <w:multiLevelType w:val="hybridMultilevel"/>
    <w:tmpl w:val="A4363B1E"/>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D3F1482"/>
    <w:multiLevelType w:val="hybridMultilevel"/>
    <w:tmpl w:val="DC3EBD1A"/>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F9E7D84"/>
    <w:multiLevelType w:val="hybridMultilevel"/>
    <w:tmpl w:val="6AB03B0E"/>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F34103"/>
    <w:multiLevelType w:val="hybridMultilevel"/>
    <w:tmpl w:val="DDF8251E"/>
    <w:lvl w:ilvl="0" w:tplc="35B60B9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527985"/>
    <w:multiLevelType w:val="hybridMultilevel"/>
    <w:tmpl w:val="160075B0"/>
    <w:lvl w:ilvl="0" w:tplc="10DAC7CE">
      <w:start w:val="1"/>
      <w:numFmt w:val="decimal"/>
      <w:lvlText w:val="%1."/>
      <w:lvlJc w:val="left"/>
      <w:pPr>
        <w:ind w:left="720" w:hanging="360"/>
      </w:pPr>
      <w:rPr>
        <w:rFonts w:hint="default"/>
      </w:rPr>
    </w:lvl>
    <w:lvl w:ilvl="1" w:tplc="5D0059E0">
      <w:start w:val="1"/>
      <w:numFmt w:val="lowerLetter"/>
      <w:lvlText w:val="%2."/>
      <w:lvlJc w:val="left"/>
      <w:pPr>
        <w:ind w:left="108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E51781"/>
    <w:multiLevelType w:val="hybridMultilevel"/>
    <w:tmpl w:val="A574EA7C"/>
    <w:lvl w:ilvl="0" w:tplc="26EA4122">
      <w:start w:val="1"/>
      <w:numFmt w:val="decimal"/>
      <w:lvlText w:val="%1."/>
      <w:lvlJc w:val="left"/>
      <w:pPr>
        <w:ind w:left="720" w:hanging="360"/>
      </w:pPr>
      <w:rPr>
        <w:rFonts w:hint="default"/>
      </w:rPr>
    </w:lvl>
    <w:lvl w:ilvl="1" w:tplc="5A0E4B2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487095"/>
    <w:multiLevelType w:val="hybridMultilevel"/>
    <w:tmpl w:val="33C46D1E"/>
    <w:lvl w:ilvl="0" w:tplc="26EA4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777A20"/>
    <w:multiLevelType w:val="hybridMultilevel"/>
    <w:tmpl w:val="89F88DF4"/>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2254E9"/>
    <w:multiLevelType w:val="hybridMultilevel"/>
    <w:tmpl w:val="7BB8D482"/>
    <w:lvl w:ilvl="0" w:tplc="858CE2C2">
      <w:start w:val="1"/>
      <w:numFmt w:val="decimal"/>
      <w:lvlText w:val="%1."/>
      <w:lvlJc w:val="left"/>
      <w:pPr>
        <w:ind w:left="1080" w:hanging="360"/>
      </w:pPr>
      <w:rPr>
        <w:rFonts w:hint="default"/>
      </w:rPr>
    </w:lvl>
    <w:lvl w:ilvl="1" w:tplc="C38E900C">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7C77EB4"/>
    <w:multiLevelType w:val="hybridMultilevel"/>
    <w:tmpl w:val="0CEADF5A"/>
    <w:lvl w:ilvl="0" w:tplc="08E460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E61A4B"/>
    <w:multiLevelType w:val="hybridMultilevel"/>
    <w:tmpl w:val="C60EAB28"/>
    <w:lvl w:ilvl="0" w:tplc="8A10E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DC9003E"/>
    <w:multiLevelType w:val="hybridMultilevel"/>
    <w:tmpl w:val="3796E3B8"/>
    <w:lvl w:ilvl="0" w:tplc="267E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E64F52"/>
    <w:multiLevelType w:val="hybridMultilevel"/>
    <w:tmpl w:val="69E4F23E"/>
    <w:lvl w:ilvl="0" w:tplc="5A0E4B2A">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1911612"/>
    <w:multiLevelType w:val="hybridMultilevel"/>
    <w:tmpl w:val="B096F5CA"/>
    <w:lvl w:ilvl="0" w:tplc="5C5A6D72">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3294446"/>
    <w:multiLevelType w:val="hybridMultilevel"/>
    <w:tmpl w:val="789A3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6F20531"/>
    <w:multiLevelType w:val="hybridMultilevel"/>
    <w:tmpl w:val="6A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0E3462"/>
    <w:multiLevelType w:val="hybridMultilevel"/>
    <w:tmpl w:val="7A3CEAF2"/>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7351EA"/>
    <w:multiLevelType w:val="hybridMultilevel"/>
    <w:tmpl w:val="A9DCD95A"/>
    <w:lvl w:ilvl="0" w:tplc="8A10E8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88D1471"/>
    <w:multiLevelType w:val="hybridMultilevel"/>
    <w:tmpl w:val="05A0034E"/>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FD6408"/>
    <w:multiLevelType w:val="hybridMultilevel"/>
    <w:tmpl w:val="937ED476"/>
    <w:lvl w:ilvl="0" w:tplc="3E2C8FA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93B21DE"/>
    <w:multiLevelType w:val="hybridMultilevel"/>
    <w:tmpl w:val="148C805C"/>
    <w:lvl w:ilvl="0" w:tplc="267E081A">
      <w:start w:val="1"/>
      <w:numFmt w:val="decimal"/>
      <w:lvlText w:val="%1."/>
      <w:lvlJc w:val="left"/>
      <w:pPr>
        <w:ind w:left="720" w:hanging="360"/>
      </w:pPr>
      <w:rPr>
        <w:rFonts w:hint="default"/>
      </w:rPr>
    </w:lvl>
    <w:lvl w:ilvl="1" w:tplc="A91E563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137AC7"/>
    <w:multiLevelType w:val="hybridMultilevel"/>
    <w:tmpl w:val="02442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1A60585"/>
    <w:multiLevelType w:val="hybridMultilevel"/>
    <w:tmpl w:val="D974C3FC"/>
    <w:lvl w:ilvl="0" w:tplc="C38E900C">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1D77482"/>
    <w:multiLevelType w:val="hybridMultilevel"/>
    <w:tmpl w:val="F46ED83E"/>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4CD1587"/>
    <w:multiLevelType w:val="hybridMultilevel"/>
    <w:tmpl w:val="C7C2FC26"/>
    <w:lvl w:ilvl="0" w:tplc="09A8EA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12492E"/>
    <w:multiLevelType w:val="hybridMultilevel"/>
    <w:tmpl w:val="581CB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6A0AA3"/>
    <w:multiLevelType w:val="hybridMultilevel"/>
    <w:tmpl w:val="9CDEA0B8"/>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2D2FE1"/>
    <w:multiLevelType w:val="hybridMultilevel"/>
    <w:tmpl w:val="E88CF6F2"/>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A46654"/>
    <w:multiLevelType w:val="hybridMultilevel"/>
    <w:tmpl w:val="06F643BC"/>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0625C67"/>
    <w:multiLevelType w:val="hybridMultilevel"/>
    <w:tmpl w:val="7A023F0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09508B5"/>
    <w:multiLevelType w:val="hybridMultilevel"/>
    <w:tmpl w:val="17D81342"/>
    <w:lvl w:ilvl="0" w:tplc="9BE8A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64A14BF8"/>
    <w:multiLevelType w:val="hybridMultilevel"/>
    <w:tmpl w:val="6E5A15AE"/>
    <w:lvl w:ilvl="0" w:tplc="E9727168">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5AD68A9"/>
    <w:multiLevelType w:val="hybridMultilevel"/>
    <w:tmpl w:val="AC66300C"/>
    <w:lvl w:ilvl="0" w:tplc="551A2F6C">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6B86162"/>
    <w:multiLevelType w:val="hybridMultilevel"/>
    <w:tmpl w:val="71540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6EC3263"/>
    <w:multiLevelType w:val="hybridMultilevel"/>
    <w:tmpl w:val="996EA282"/>
    <w:lvl w:ilvl="0" w:tplc="9BE8A9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94F4932"/>
    <w:multiLevelType w:val="hybridMultilevel"/>
    <w:tmpl w:val="9FB21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A9064AE"/>
    <w:multiLevelType w:val="hybridMultilevel"/>
    <w:tmpl w:val="6CA0AF02"/>
    <w:lvl w:ilvl="0" w:tplc="9BE8A9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5861DA"/>
    <w:multiLevelType w:val="hybridMultilevel"/>
    <w:tmpl w:val="41B8A8D8"/>
    <w:lvl w:ilvl="0" w:tplc="3E2C8FA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F5F55DC"/>
    <w:multiLevelType w:val="hybridMultilevel"/>
    <w:tmpl w:val="32A42D46"/>
    <w:lvl w:ilvl="0" w:tplc="FFFFFFFF">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FB4E22"/>
    <w:multiLevelType w:val="hybridMultilevel"/>
    <w:tmpl w:val="658AF044"/>
    <w:lvl w:ilvl="0" w:tplc="3E2C8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12197A"/>
    <w:multiLevelType w:val="hybridMultilevel"/>
    <w:tmpl w:val="0688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E656B4"/>
    <w:multiLevelType w:val="hybridMultilevel"/>
    <w:tmpl w:val="055C1574"/>
    <w:lvl w:ilvl="0" w:tplc="DF6E1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306AD5"/>
    <w:multiLevelType w:val="hybridMultilevel"/>
    <w:tmpl w:val="E29AA800"/>
    <w:lvl w:ilvl="0" w:tplc="9648B1D2">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6F249E"/>
    <w:multiLevelType w:val="hybridMultilevel"/>
    <w:tmpl w:val="8448225E"/>
    <w:lvl w:ilvl="0" w:tplc="3E2C8FA2">
      <w:start w:val="1"/>
      <w:numFmt w:val="decimal"/>
      <w:lvlText w:val="%1."/>
      <w:lvlJc w:val="left"/>
      <w:pPr>
        <w:ind w:left="720" w:hanging="360"/>
      </w:pPr>
      <w:rPr>
        <w:rFonts w:hint="default"/>
      </w:rPr>
    </w:lvl>
    <w:lvl w:ilvl="1" w:tplc="E2D6D8C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8C329A"/>
    <w:multiLevelType w:val="hybridMultilevel"/>
    <w:tmpl w:val="16040866"/>
    <w:lvl w:ilvl="0" w:tplc="3E2C8FA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DB26AC1"/>
    <w:multiLevelType w:val="hybridMultilevel"/>
    <w:tmpl w:val="7432119E"/>
    <w:lvl w:ilvl="0" w:tplc="9BE8A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8031A7"/>
    <w:multiLevelType w:val="hybridMultilevel"/>
    <w:tmpl w:val="EDBCD128"/>
    <w:lvl w:ilvl="0" w:tplc="2EF497A8">
      <w:start w:val="1"/>
      <w:numFmt w:val="decimal"/>
      <w:lvlText w:val="%1."/>
      <w:lvlJc w:val="left"/>
      <w:pPr>
        <w:ind w:left="720" w:hanging="360"/>
      </w:pPr>
      <w:rPr>
        <w:rFonts w:hint="default"/>
      </w:rPr>
    </w:lvl>
    <w:lvl w:ilvl="1" w:tplc="551A2F6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34783">
    <w:abstractNumId w:val="25"/>
  </w:num>
  <w:num w:numId="2" w16cid:durableId="1691374471">
    <w:abstractNumId w:val="54"/>
  </w:num>
  <w:num w:numId="3" w16cid:durableId="1925608559">
    <w:abstractNumId w:val="9"/>
  </w:num>
  <w:num w:numId="4" w16cid:durableId="1544705925">
    <w:abstractNumId w:val="7"/>
  </w:num>
  <w:num w:numId="5" w16cid:durableId="837309892">
    <w:abstractNumId w:val="6"/>
  </w:num>
  <w:num w:numId="6" w16cid:durableId="1370841867">
    <w:abstractNumId w:val="5"/>
  </w:num>
  <w:num w:numId="7" w16cid:durableId="1155612465">
    <w:abstractNumId w:val="4"/>
  </w:num>
  <w:num w:numId="8" w16cid:durableId="2105957622">
    <w:abstractNumId w:val="8"/>
  </w:num>
  <w:num w:numId="9" w16cid:durableId="1374574286">
    <w:abstractNumId w:val="3"/>
  </w:num>
  <w:num w:numId="10" w16cid:durableId="2144038828">
    <w:abstractNumId w:val="2"/>
  </w:num>
  <w:num w:numId="11" w16cid:durableId="1581520821">
    <w:abstractNumId w:val="1"/>
  </w:num>
  <w:num w:numId="12" w16cid:durableId="1446120414">
    <w:abstractNumId w:val="0"/>
  </w:num>
  <w:num w:numId="13" w16cid:durableId="94135660">
    <w:abstractNumId w:val="10"/>
  </w:num>
  <w:num w:numId="14" w16cid:durableId="1544173209">
    <w:abstractNumId w:val="61"/>
  </w:num>
  <w:num w:numId="15" w16cid:durableId="1403484955">
    <w:abstractNumId w:val="58"/>
  </w:num>
  <w:num w:numId="16" w16cid:durableId="1044018039">
    <w:abstractNumId w:val="33"/>
  </w:num>
  <w:num w:numId="17" w16cid:durableId="801118458">
    <w:abstractNumId w:val="70"/>
  </w:num>
  <w:num w:numId="18" w16cid:durableId="1885169325">
    <w:abstractNumId w:val="76"/>
  </w:num>
  <w:num w:numId="19" w16cid:durableId="83190079">
    <w:abstractNumId w:val="37"/>
  </w:num>
  <w:num w:numId="20" w16cid:durableId="511068361">
    <w:abstractNumId w:val="31"/>
  </w:num>
  <w:num w:numId="21" w16cid:durableId="437598875">
    <w:abstractNumId w:val="74"/>
  </w:num>
  <w:num w:numId="22" w16cid:durableId="1474181308">
    <w:abstractNumId w:val="69"/>
  </w:num>
  <w:num w:numId="23" w16cid:durableId="1651441671">
    <w:abstractNumId w:val="16"/>
  </w:num>
  <w:num w:numId="24" w16cid:durableId="543912410">
    <w:abstractNumId w:val="29"/>
  </w:num>
  <w:num w:numId="25" w16cid:durableId="1098408863">
    <w:abstractNumId w:val="66"/>
  </w:num>
  <w:num w:numId="26" w16cid:durableId="1735934660">
    <w:abstractNumId w:val="68"/>
  </w:num>
  <w:num w:numId="27" w16cid:durableId="1556890026">
    <w:abstractNumId w:val="56"/>
  </w:num>
  <w:num w:numId="28" w16cid:durableId="1976912687">
    <w:abstractNumId w:val="40"/>
  </w:num>
  <w:num w:numId="29" w16cid:durableId="833187672">
    <w:abstractNumId w:val="67"/>
  </w:num>
  <w:num w:numId="30" w16cid:durableId="1806317806">
    <w:abstractNumId w:val="36"/>
  </w:num>
  <w:num w:numId="31" w16cid:durableId="944386506">
    <w:abstractNumId w:val="41"/>
  </w:num>
  <w:num w:numId="32" w16cid:durableId="1510874184">
    <w:abstractNumId w:val="39"/>
  </w:num>
  <w:num w:numId="33" w16cid:durableId="639043719">
    <w:abstractNumId w:val="85"/>
  </w:num>
  <w:num w:numId="34" w16cid:durableId="292760622">
    <w:abstractNumId w:val="63"/>
  </w:num>
  <w:num w:numId="35" w16cid:durableId="90979047">
    <w:abstractNumId w:val="46"/>
  </w:num>
  <w:num w:numId="36" w16cid:durableId="1253322239">
    <w:abstractNumId w:val="65"/>
  </w:num>
  <w:num w:numId="37" w16cid:durableId="842550363">
    <w:abstractNumId w:val="43"/>
  </w:num>
  <w:num w:numId="38" w16cid:durableId="609043494">
    <w:abstractNumId w:val="12"/>
  </w:num>
  <w:num w:numId="39" w16cid:durableId="1823541086">
    <w:abstractNumId w:val="32"/>
  </w:num>
  <w:num w:numId="40" w16cid:durableId="2066485310">
    <w:abstractNumId w:val="84"/>
  </w:num>
  <w:num w:numId="41" w16cid:durableId="1480999797">
    <w:abstractNumId w:val="79"/>
  </w:num>
  <w:num w:numId="42" w16cid:durableId="313607743">
    <w:abstractNumId w:val="77"/>
  </w:num>
  <w:num w:numId="43" w16cid:durableId="1375427417">
    <w:abstractNumId w:val="83"/>
  </w:num>
  <w:num w:numId="44" w16cid:durableId="339432987">
    <w:abstractNumId w:val="59"/>
  </w:num>
  <w:num w:numId="45" w16cid:durableId="639581776">
    <w:abstractNumId w:val="26"/>
  </w:num>
  <w:num w:numId="46" w16cid:durableId="1940679412">
    <w:abstractNumId w:val="71"/>
  </w:num>
  <w:num w:numId="47" w16cid:durableId="304314603">
    <w:abstractNumId w:val="20"/>
  </w:num>
  <w:num w:numId="48" w16cid:durableId="814569250">
    <w:abstractNumId w:val="52"/>
  </w:num>
  <w:num w:numId="49" w16cid:durableId="1536427606">
    <w:abstractNumId w:val="38"/>
  </w:num>
  <w:num w:numId="50" w16cid:durableId="1907260677">
    <w:abstractNumId w:val="57"/>
  </w:num>
  <w:num w:numId="51" w16cid:durableId="547227540">
    <w:abstractNumId w:val="49"/>
  </w:num>
  <w:num w:numId="52" w16cid:durableId="236785884">
    <w:abstractNumId w:val="42"/>
  </w:num>
  <w:num w:numId="53" w16cid:durableId="192420134">
    <w:abstractNumId w:val="18"/>
  </w:num>
  <w:num w:numId="54" w16cid:durableId="576717527">
    <w:abstractNumId w:val="13"/>
  </w:num>
  <w:num w:numId="55" w16cid:durableId="1610773827">
    <w:abstractNumId w:val="30"/>
  </w:num>
  <w:num w:numId="56" w16cid:durableId="1298485984">
    <w:abstractNumId w:val="75"/>
  </w:num>
  <w:num w:numId="57" w16cid:durableId="183442295">
    <w:abstractNumId w:val="50"/>
  </w:num>
  <w:num w:numId="58" w16cid:durableId="547298334">
    <w:abstractNumId w:val="28"/>
  </w:num>
  <w:num w:numId="59" w16cid:durableId="1571766974">
    <w:abstractNumId w:val="60"/>
  </w:num>
  <w:num w:numId="60" w16cid:durableId="317922311">
    <w:abstractNumId w:val="80"/>
  </w:num>
  <w:num w:numId="61" w16cid:durableId="966474198">
    <w:abstractNumId w:val="64"/>
  </w:num>
  <w:num w:numId="62" w16cid:durableId="2069914073">
    <w:abstractNumId w:val="24"/>
  </w:num>
  <w:num w:numId="63" w16cid:durableId="1858304466">
    <w:abstractNumId w:val="15"/>
  </w:num>
  <w:num w:numId="64" w16cid:durableId="1240364528">
    <w:abstractNumId w:val="27"/>
  </w:num>
  <w:num w:numId="65" w16cid:durableId="615256966">
    <w:abstractNumId w:val="73"/>
  </w:num>
  <w:num w:numId="66" w16cid:durableId="1808890022">
    <w:abstractNumId w:val="35"/>
  </w:num>
  <w:num w:numId="67" w16cid:durableId="2098751298">
    <w:abstractNumId w:val="23"/>
  </w:num>
  <w:num w:numId="68" w16cid:durableId="967126663">
    <w:abstractNumId w:val="45"/>
  </w:num>
  <w:num w:numId="69" w16cid:durableId="1313177378">
    <w:abstractNumId w:val="82"/>
  </w:num>
  <w:num w:numId="70" w16cid:durableId="1948586900">
    <w:abstractNumId w:val="14"/>
  </w:num>
  <w:num w:numId="71" w16cid:durableId="806432184">
    <w:abstractNumId w:val="44"/>
  </w:num>
  <w:num w:numId="72" w16cid:durableId="743718685">
    <w:abstractNumId w:val="51"/>
  </w:num>
  <w:num w:numId="73" w16cid:durableId="667563639">
    <w:abstractNumId w:val="47"/>
  </w:num>
  <w:num w:numId="74" w16cid:durableId="232938286">
    <w:abstractNumId w:val="62"/>
  </w:num>
  <w:num w:numId="75" w16cid:durableId="1102993959">
    <w:abstractNumId w:val="22"/>
  </w:num>
  <w:num w:numId="76" w16cid:durableId="468398006">
    <w:abstractNumId w:val="48"/>
  </w:num>
  <w:num w:numId="77" w16cid:durableId="1958827467">
    <w:abstractNumId w:val="34"/>
  </w:num>
  <w:num w:numId="78" w16cid:durableId="223176056">
    <w:abstractNumId w:val="19"/>
  </w:num>
  <w:num w:numId="79" w16cid:durableId="1920630121">
    <w:abstractNumId w:val="21"/>
  </w:num>
  <w:num w:numId="80" w16cid:durableId="2079593888">
    <w:abstractNumId w:val="17"/>
  </w:num>
  <w:num w:numId="81" w16cid:durableId="1893080094">
    <w:abstractNumId w:val="86"/>
  </w:num>
  <w:num w:numId="82" w16cid:durableId="690035268">
    <w:abstractNumId w:val="72"/>
  </w:num>
  <w:num w:numId="83" w16cid:durableId="870384085">
    <w:abstractNumId w:val="81"/>
  </w:num>
  <w:num w:numId="84" w16cid:durableId="1823691452">
    <w:abstractNumId w:val="55"/>
  </w:num>
  <w:num w:numId="85" w16cid:durableId="76756753">
    <w:abstractNumId w:val="11"/>
  </w:num>
  <w:num w:numId="86" w16cid:durableId="1474371239">
    <w:abstractNumId w:val="78"/>
  </w:num>
  <w:num w:numId="87" w16cid:durableId="493573726">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08"/>
    <w:rsid w:val="00001E2B"/>
    <w:rsid w:val="00002EDA"/>
    <w:rsid w:val="00004567"/>
    <w:rsid w:val="0000518A"/>
    <w:rsid w:val="000055DE"/>
    <w:rsid w:val="00005D44"/>
    <w:rsid w:val="00006B22"/>
    <w:rsid w:val="000111E0"/>
    <w:rsid w:val="0001580F"/>
    <w:rsid w:val="000160B9"/>
    <w:rsid w:val="00020CA0"/>
    <w:rsid w:val="000221F2"/>
    <w:rsid w:val="000229FD"/>
    <w:rsid w:val="0002466D"/>
    <w:rsid w:val="00025B59"/>
    <w:rsid w:val="0002778B"/>
    <w:rsid w:val="000279ED"/>
    <w:rsid w:val="00030B7D"/>
    <w:rsid w:val="00033968"/>
    <w:rsid w:val="00033FEB"/>
    <w:rsid w:val="000342C1"/>
    <w:rsid w:val="00037AD6"/>
    <w:rsid w:val="00047A65"/>
    <w:rsid w:val="00052B46"/>
    <w:rsid w:val="000548A5"/>
    <w:rsid w:val="00055DFC"/>
    <w:rsid w:val="00063AF0"/>
    <w:rsid w:val="00063FF8"/>
    <w:rsid w:val="00066B36"/>
    <w:rsid w:val="00077581"/>
    <w:rsid w:val="00081335"/>
    <w:rsid w:val="00082FBD"/>
    <w:rsid w:val="00092E76"/>
    <w:rsid w:val="0009554D"/>
    <w:rsid w:val="000A0F21"/>
    <w:rsid w:val="000A201C"/>
    <w:rsid w:val="000A228D"/>
    <w:rsid w:val="000A2514"/>
    <w:rsid w:val="000A6AD4"/>
    <w:rsid w:val="000B0074"/>
    <w:rsid w:val="000B1D33"/>
    <w:rsid w:val="000B5C43"/>
    <w:rsid w:val="000B7465"/>
    <w:rsid w:val="000C0E53"/>
    <w:rsid w:val="000C4683"/>
    <w:rsid w:val="000D1DBA"/>
    <w:rsid w:val="000D267B"/>
    <w:rsid w:val="000D649E"/>
    <w:rsid w:val="000E35EA"/>
    <w:rsid w:val="000E51ED"/>
    <w:rsid w:val="000E5AAA"/>
    <w:rsid w:val="000E734E"/>
    <w:rsid w:val="000F5CFD"/>
    <w:rsid w:val="000F71BB"/>
    <w:rsid w:val="000F7461"/>
    <w:rsid w:val="00100A02"/>
    <w:rsid w:val="00100B27"/>
    <w:rsid w:val="00114C5C"/>
    <w:rsid w:val="00115ACB"/>
    <w:rsid w:val="00117165"/>
    <w:rsid w:val="00122085"/>
    <w:rsid w:val="001230B7"/>
    <w:rsid w:val="001253EE"/>
    <w:rsid w:val="00125D04"/>
    <w:rsid w:val="0013009C"/>
    <w:rsid w:val="001317F3"/>
    <w:rsid w:val="00137968"/>
    <w:rsid w:val="00141529"/>
    <w:rsid w:val="00143F41"/>
    <w:rsid w:val="00144274"/>
    <w:rsid w:val="00146023"/>
    <w:rsid w:val="0014668B"/>
    <w:rsid w:val="0015045C"/>
    <w:rsid w:val="00152505"/>
    <w:rsid w:val="00156A58"/>
    <w:rsid w:val="0016253C"/>
    <w:rsid w:val="00163C15"/>
    <w:rsid w:val="00172A2D"/>
    <w:rsid w:val="0017600E"/>
    <w:rsid w:val="00176403"/>
    <w:rsid w:val="00181327"/>
    <w:rsid w:val="0018248D"/>
    <w:rsid w:val="001918D0"/>
    <w:rsid w:val="00194CCE"/>
    <w:rsid w:val="00196904"/>
    <w:rsid w:val="001A14A7"/>
    <w:rsid w:val="001A1F73"/>
    <w:rsid w:val="001A6684"/>
    <w:rsid w:val="001A6D65"/>
    <w:rsid w:val="001B0320"/>
    <w:rsid w:val="001B0FDE"/>
    <w:rsid w:val="001B6BB2"/>
    <w:rsid w:val="001B7F8C"/>
    <w:rsid w:val="001C18D1"/>
    <w:rsid w:val="001C23F2"/>
    <w:rsid w:val="001E3913"/>
    <w:rsid w:val="001E429F"/>
    <w:rsid w:val="001E4DB0"/>
    <w:rsid w:val="001E6423"/>
    <w:rsid w:val="001E6CC6"/>
    <w:rsid w:val="001F16E6"/>
    <w:rsid w:val="001F6BBA"/>
    <w:rsid w:val="0020154D"/>
    <w:rsid w:val="002049B1"/>
    <w:rsid w:val="002061C0"/>
    <w:rsid w:val="0020756C"/>
    <w:rsid w:val="002172E2"/>
    <w:rsid w:val="00222F7B"/>
    <w:rsid w:val="00225AA8"/>
    <w:rsid w:val="00236F19"/>
    <w:rsid w:val="00241363"/>
    <w:rsid w:val="002423C2"/>
    <w:rsid w:val="0024571D"/>
    <w:rsid w:val="0024661C"/>
    <w:rsid w:val="00261E2B"/>
    <w:rsid w:val="00261E71"/>
    <w:rsid w:val="00263938"/>
    <w:rsid w:val="00263BDB"/>
    <w:rsid w:val="002640F3"/>
    <w:rsid w:val="002643F6"/>
    <w:rsid w:val="00264D2F"/>
    <w:rsid w:val="002658C7"/>
    <w:rsid w:val="00266C30"/>
    <w:rsid w:val="00270D01"/>
    <w:rsid w:val="00277431"/>
    <w:rsid w:val="00282440"/>
    <w:rsid w:val="00287C7F"/>
    <w:rsid w:val="00292B90"/>
    <w:rsid w:val="002A0B59"/>
    <w:rsid w:val="002A2159"/>
    <w:rsid w:val="002A40BA"/>
    <w:rsid w:val="002B3E41"/>
    <w:rsid w:val="002B49BC"/>
    <w:rsid w:val="002B5D6E"/>
    <w:rsid w:val="002B78EC"/>
    <w:rsid w:val="002C34C0"/>
    <w:rsid w:val="002C56F6"/>
    <w:rsid w:val="002C61A4"/>
    <w:rsid w:val="002C6A86"/>
    <w:rsid w:val="002C71AC"/>
    <w:rsid w:val="002C7C74"/>
    <w:rsid w:val="002D034D"/>
    <w:rsid w:val="002D0C6B"/>
    <w:rsid w:val="002D38C4"/>
    <w:rsid w:val="002D6512"/>
    <w:rsid w:val="002D7B22"/>
    <w:rsid w:val="002E1D24"/>
    <w:rsid w:val="002E5427"/>
    <w:rsid w:val="002E71CC"/>
    <w:rsid w:val="002F25B4"/>
    <w:rsid w:val="002F388B"/>
    <w:rsid w:val="002F4240"/>
    <w:rsid w:val="003010A1"/>
    <w:rsid w:val="003016F2"/>
    <w:rsid w:val="00312CBB"/>
    <w:rsid w:val="00321CED"/>
    <w:rsid w:val="00321EE1"/>
    <w:rsid w:val="00326D36"/>
    <w:rsid w:val="00327595"/>
    <w:rsid w:val="00327F13"/>
    <w:rsid w:val="00331013"/>
    <w:rsid w:val="00333005"/>
    <w:rsid w:val="00333A2C"/>
    <w:rsid w:val="0033598B"/>
    <w:rsid w:val="003412E8"/>
    <w:rsid w:val="003453AF"/>
    <w:rsid w:val="0035383A"/>
    <w:rsid w:val="00357C4D"/>
    <w:rsid w:val="00364014"/>
    <w:rsid w:val="00365FF2"/>
    <w:rsid w:val="00372E7B"/>
    <w:rsid w:val="00374286"/>
    <w:rsid w:val="00375D4E"/>
    <w:rsid w:val="00380F40"/>
    <w:rsid w:val="003815D7"/>
    <w:rsid w:val="00385D3B"/>
    <w:rsid w:val="00392B39"/>
    <w:rsid w:val="003945D5"/>
    <w:rsid w:val="00395BC4"/>
    <w:rsid w:val="003A19D6"/>
    <w:rsid w:val="003A2421"/>
    <w:rsid w:val="003A6950"/>
    <w:rsid w:val="003A7A7C"/>
    <w:rsid w:val="003B5479"/>
    <w:rsid w:val="003C0535"/>
    <w:rsid w:val="003C4E2D"/>
    <w:rsid w:val="003C73CD"/>
    <w:rsid w:val="003D150F"/>
    <w:rsid w:val="003D73A7"/>
    <w:rsid w:val="003E0827"/>
    <w:rsid w:val="003E23D8"/>
    <w:rsid w:val="003E7D97"/>
    <w:rsid w:val="003F64AF"/>
    <w:rsid w:val="003F7ACD"/>
    <w:rsid w:val="004006EA"/>
    <w:rsid w:val="0040367F"/>
    <w:rsid w:val="0040747A"/>
    <w:rsid w:val="00413ABB"/>
    <w:rsid w:val="00414402"/>
    <w:rsid w:val="004212E5"/>
    <w:rsid w:val="004215D0"/>
    <w:rsid w:val="004247D9"/>
    <w:rsid w:val="004275ED"/>
    <w:rsid w:val="00431E6A"/>
    <w:rsid w:val="004324D3"/>
    <w:rsid w:val="00432E5A"/>
    <w:rsid w:val="004414E9"/>
    <w:rsid w:val="0044234D"/>
    <w:rsid w:val="004456E9"/>
    <w:rsid w:val="00450C00"/>
    <w:rsid w:val="0045318B"/>
    <w:rsid w:val="00461358"/>
    <w:rsid w:val="00461D47"/>
    <w:rsid w:val="00464D28"/>
    <w:rsid w:val="00470C23"/>
    <w:rsid w:val="00471DA2"/>
    <w:rsid w:val="0047457B"/>
    <w:rsid w:val="0047563C"/>
    <w:rsid w:val="004812D7"/>
    <w:rsid w:val="004829E0"/>
    <w:rsid w:val="004830BF"/>
    <w:rsid w:val="00487E01"/>
    <w:rsid w:val="0049528E"/>
    <w:rsid w:val="0049636C"/>
    <w:rsid w:val="004A0247"/>
    <w:rsid w:val="004B249D"/>
    <w:rsid w:val="004B54A3"/>
    <w:rsid w:val="004B6EC9"/>
    <w:rsid w:val="004C0375"/>
    <w:rsid w:val="004C0C81"/>
    <w:rsid w:val="004C0E0D"/>
    <w:rsid w:val="004C3475"/>
    <w:rsid w:val="004D2B00"/>
    <w:rsid w:val="004D3D03"/>
    <w:rsid w:val="004E327E"/>
    <w:rsid w:val="004F35B0"/>
    <w:rsid w:val="00503C03"/>
    <w:rsid w:val="005044C7"/>
    <w:rsid w:val="005058A3"/>
    <w:rsid w:val="00512648"/>
    <w:rsid w:val="0051731A"/>
    <w:rsid w:val="00522098"/>
    <w:rsid w:val="0052362B"/>
    <w:rsid w:val="00523B91"/>
    <w:rsid w:val="00524467"/>
    <w:rsid w:val="005263C1"/>
    <w:rsid w:val="00537B85"/>
    <w:rsid w:val="00544E3A"/>
    <w:rsid w:val="00545356"/>
    <w:rsid w:val="0054694C"/>
    <w:rsid w:val="005479E8"/>
    <w:rsid w:val="0055313F"/>
    <w:rsid w:val="005533A3"/>
    <w:rsid w:val="00553F1D"/>
    <w:rsid w:val="005559FB"/>
    <w:rsid w:val="005610F2"/>
    <w:rsid w:val="005643AF"/>
    <w:rsid w:val="00567232"/>
    <w:rsid w:val="00570359"/>
    <w:rsid w:val="00572398"/>
    <w:rsid w:val="00572AD6"/>
    <w:rsid w:val="00573D6C"/>
    <w:rsid w:val="005870B1"/>
    <w:rsid w:val="00595362"/>
    <w:rsid w:val="00595AF2"/>
    <w:rsid w:val="005A3165"/>
    <w:rsid w:val="005A3233"/>
    <w:rsid w:val="005A4837"/>
    <w:rsid w:val="005A7E30"/>
    <w:rsid w:val="005B0435"/>
    <w:rsid w:val="005B60AC"/>
    <w:rsid w:val="005C3347"/>
    <w:rsid w:val="005C731B"/>
    <w:rsid w:val="005C76E9"/>
    <w:rsid w:val="005D040B"/>
    <w:rsid w:val="005D1E51"/>
    <w:rsid w:val="005D439C"/>
    <w:rsid w:val="005D46A2"/>
    <w:rsid w:val="005D5FB2"/>
    <w:rsid w:val="005D7BBF"/>
    <w:rsid w:val="005E5426"/>
    <w:rsid w:val="005F082F"/>
    <w:rsid w:val="005F3DD5"/>
    <w:rsid w:val="005F5F9D"/>
    <w:rsid w:val="00600F3B"/>
    <w:rsid w:val="00601A05"/>
    <w:rsid w:val="0060283B"/>
    <w:rsid w:val="00604F75"/>
    <w:rsid w:val="00605D00"/>
    <w:rsid w:val="006122AC"/>
    <w:rsid w:val="00615E24"/>
    <w:rsid w:val="006160FA"/>
    <w:rsid w:val="00617D0C"/>
    <w:rsid w:val="00617EDA"/>
    <w:rsid w:val="00623347"/>
    <w:rsid w:val="00624B59"/>
    <w:rsid w:val="00627399"/>
    <w:rsid w:val="00627B1D"/>
    <w:rsid w:val="006317C9"/>
    <w:rsid w:val="0063319C"/>
    <w:rsid w:val="00641994"/>
    <w:rsid w:val="00642416"/>
    <w:rsid w:val="006434BE"/>
    <w:rsid w:val="00644598"/>
    <w:rsid w:val="00645388"/>
    <w:rsid w:val="006526F8"/>
    <w:rsid w:val="00652883"/>
    <w:rsid w:val="00652FB0"/>
    <w:rsid w:val="006538EC"/>
    <w:rsid w:val="00655FBC"/>
    <w:rsid w:val="006622C5"/>
    <w:rsid w:val="006650A7"/>
    <w:rsid w:val="00665774"/>
    <w:rsid w:val="00665F11"/>
    <w:rsid w:val="00670AA2"/>
    <w:rsid w:val="006722CB"/>
    <w:rsid w:val="00687DEB"/>
    <w:rsid w:val="00690835"/>
    <w:rsid w:val="00690A77"/>
    <w:rsid w:val="00697416"/>
    <w:rsid w:val="006A18E7"/>
    <w:rsid w:val="006A4646"/>
    <w:rsid w:val="006B1F4D"/>
    <w:rsid w:val="006C2A3D"/>
    <w:rsid w:val="006C44F0"/>
    <w:rsid w:val="006C46A8"/>
    <w:rsid w:val="006C4E80"/>
    <w:rsid w:val="006D1207"/>
    <w:rsid w:val="006D2BB3"/>
    <w:rsid w:val="006D5D96"/>
    <w:rsid w:val="006D5F0C"/>
    <w:rsid w:val="006D7023"/>
    <w:rsid w:val="006E16D2"/>
    <w:rsid w:val="006E56AC"/>
    <w:rsid w:val="006F2223"/>
    <w:rsid w:val="006F526E"/>
    <w:rsid w:val="006F57A0"/>
    <w:rsid w:val="0070483F"/>
    <w:rsid w:val="007154F5"/>
    <w:rsid w:val="00721C5E"/>
    <w:rsid w:val="00725546"/>
    <w:rsid w:val="00727A7A"/>
    <w:rsid w:val="00727A89"/>
    <w:rsid w:val="007344D7"/>
    <w:rsid w:val="00734784"/>
    <w:rsid w:val="00735508"/>
    <w:rsid w:val="00740344"/>
    <w:rsid w:val="007418C4"/>
    <w:rsid w:val="00771696"/>
    <w:rsid w:val="007719A1"/>
    <w:rsid w:val="00773F6F"/>
    <w:rsid w:val="007745FA"/>
    <w:rsid w:val="007772EA"/>
    <w:rsid w:val="007773BC"/>
    <w:rsid w:val="00780681"/>
    <w:rsid w:val="007818F8"/>
    <w:rsid w:val="00787645"/>
    <w:rsid w:val="00791E1A"/>
    <w:rsid w:val="00793F7B"/>
    <w:rsid w:val="00795259"/>
    <w:rsid w:val="007A0B9C"/>
    <w:rsid w:val="007A0E60"/>
    <w:rsid w:val="007A1711"/>
    <w:rsid w:val="007A3D8C"/>
    <w:rsid w:val="007B0958"/>
    <w:rsid w:val="007B2D89"/>
    <w:rsid w:val="007B4C87"/>
    <w:rsid w:val="007B5C44"/>
    <w:rsid w:val="007B7E31"/>
    <w:rsid w:val="007C070C"/>
    <w:rsid w:val="007C0FB1"/>
    <w:rsid w:val="007C202F"/>
    <w:rsid w:val="007D4285"/>
    <w:rsid w:val="007D5182"/>
    <w:rsid w:val="007D5B57"/>
    <w:rsid w:val="007D78A4"/>
    <w:rsid w:val="007D7B7B"/>
    <w:rsid w:val="007E30B0"/>
    <w:rsid w:val="007E41A9"/>
    <w:rsid w:val="007E57A2"/>
    <w:rsid w:val="007F01FB"/>
    <w:rsid w:val="007F0375"/>
    <w:rsid w:val="00802C1F"/>
    <w:rsid w:val="0080451D"/>
    <w:rsid w:val="00815118"/>
    <w:rsid w:val="00815656"/>
    <w:rsid w:val="0081659D"/>
    <w:rsid w:val="008179CE"/>
    <w:rsid w:val="0082281B"/>
    <w:rsid w:val="00823337"/>
    <w:rsid w:val="00823D88"/>
    <w:rsid w:val="00830404"/>
    <w:rsid w:val="008329F5"/>
    <w:rsid w:val="00832C2C"/>
    <w:rsid w:val="008342AB"/>
    <w:rsid w:val="008403AD"/>
    <w:rsid w:val="0084073D"/>
    <w:rsid w:val="00841417"/>
    <w:rsid w:val="00841DF8"/>
    <w:rsid w:val="0084721C"/>
    <w:rsid w:val="00851B95"/>
    <w:rsid w:val="008521D5"/>
    <w:rsid w:val="008533CA"/>
    <w:rsid w:val="00853597"/>
    <w:rsid w:val="008566A7"/>
    <w:rsid w:val="00863861"/>
    <w:rsid w:val="00864010"/>
    <w:rsid w:val="00864CE5"/>
    <w:rsid w:val="00867E9B"/>
    <w:rsid w:val="00871498"/>
    <w:rsid w:val="0087277E"/>
    <w:rsid w:val="008727E1"/>
    <w:rsid w:val="00873F46"/>
    <w:rsid w:val="00874C28"/>
    <w:rsid w:val="008760D1"/>
    <w:rsid w:val="00877A4A"/>
    <w:rsid w:val="0088065C"/>
    <w:rsid w:val="00883B67"/>
    <w:rsid w:val="00883C3D"/>
    <w:rsid w:val="00884810"/>
    <w:rsid w:val="00892F2B"/>
    <w:rsid w:val="00897D67"/>
    <w:rsid w:val="008A090A"/>
    <w:rsid w:val="008A3409"/>
    <w:rsid w:val="008A6015"/>
    <w:rsid w:val="008C2555"/>
    <w:rsid w:val="008C3528"/>
    <w:rsid w:val="008C6453"/>
    <w:rsid w:val="008D034D"/>
    <w:rsid w:val="008D106F"/>
    <w:rsid w:val="008D6C4A"/>
    <w:rsid w:val="008E6440"/>
    <w:rsid w:val="008F005C"/>
    <w:rsid w:val="008F6A0D"/>
    <w:rsid w:val="008F713D"/>
    <w:rsid w:val="009105F6"/>
    <w:rsid w:val="00911A2C"/>
    <w:rsid w:val="009128EC"/>
    <w:rsid w:val="00912C96"/>
    <w:rsid w:val="00921936"/>
    <w:rsid w:val="0092203A"/>
    <w:rsid w:val="00922069"/>
    <w:rsid w:val="00923A26"/>
    <w:rsid w:val="00925783"/>
    <w:rsid w:val="00925904"/>
    <w:rsid w:val="00925CA2"/>
    <w:rsid w:val="00927F1E"/>
    <w:rsid w:val="0093093E"/>
    <w:rsid w:val="00930C17"/>
    <w:rsid w:val="009354F6"/>
    <w:rsid w:val="00935BD1"/>
    <w:rsid w:val="00936246"/>
    <w:rsid w:val="00941833"/>
    <w:rsid w:val="00943F12"/>
    <w:rsid w:val="009448DB"/>
    <w:rsid w:val="00945949"/>
    <w:rsid w:val="00951298"/>
    <w:rsid w:val="00951755"/>
    <w:rsid w:val="00952795"/>
    <w:rsid w:val="00961A4C"/>
    <w:rsid w:val="009623A3"/>
    <w:rsid w:val="00964828"/>
    <w:rsid w:val="0097196A"/>
    <w:rsid w:val="00972572"/>
    <w:rsid w:val="0098219B"/>
    <w:rsid w:val="00984508"/>
    <w:rsid w:val="00993C9C"/>
    <w:rsid w:val="00996AA9"/>
    <w:rsid w:val="009A17BB"/>
    <w:rsid w:val="009A31FC"/>
    <w:rsid w:val="009A44E6"/>
    <w:rsid w:val="009A7092"/>
    <w:rsid w:val="009A7F6C"/>
    <w:rsid w:val="009B0080"/>
    <w:rsid w:val="009B1D70"/>
    <w:rsid w:val="009B1F6F"/>
    <w:rsid w:val="009C02BA"/>
    <w:rsid w:val="009C06E3"/>
    <w:rsid w:val="009C228C"/>
    <w:rsid w:val="009C36E3"/>
    <w:rsid w:val="009C4191"/>
    <w:rsid w:val="009C6D3B"/>
    <w:rsid w:val="009D0572"/>
    <w:rsid w:val="009D2DE2"/>
    <w:rsid w:val="009D4983"/>
    <w:rsid w:val="009D54E8"/>
    <w:rsid w:val="009D7DEC"/>
    <w:rsid w:val="009E04E2"/>
    <w:rsid w:val="009E0848"/>
    <w:rsid w:val="009E32B1"/>
    <w:rsid w:val="009E3EB7"/>
    <w:rsid w:val="009E51D0"/>
    <w:rsid w:val="009E7612"/>
    <w:rsid w:val="009F0306"/>
    <w:rsid w:val="009F0586"/>
    <w:rsid w:val="009F09BA"/>
    <w:rsid w:val="009F0C91"/>
    <w:rsid w:val="009F1590"/>
    <w:rsid w:val="009F2DED"/>
    <w:rsid w:val="009F4015"/>
    <w:rsid w:val="00A0010C"/>
    <w:rsid w:val="00A0074E"/>
    <w:rsid w:val="00A048F5"/>
    <w:rsid w:val="00A23817"/>
    <w:rsid w:val="00A23869"/>
    <w:rsid w:val="00A25E58"/>
    <w:rsid w:val="00A33DFC"/>
    <w:rsid w:val="00A36DF1"/>
    <w:rsid w:val="00A573E7"/>
    <w:rsid w:val="00A633E1"/>
    <w:rsid w:val="00A64740"/>
    <w:rsid w:val="00A663FB"/>
    <w:rsid w:val="00A756F2"/>
    <w:rsid w:val="00A7653B"/>
    <w:rsid w:val="00A81C3D"/>
    <w:rsid w:val="00A82BD2"/>
    <w:rsid w:val="00A82F14"/>
    <w:rsid w:val="00A8613E"/>
    <w:rsid w:val="00A86287"/>
    <w:rsid w:val="00A86C4B"/>
    <w:rsid w:val="00A907A0"/>
    <w:rsid w:val="00A92398"/>
    <w:rsid w:val="00A92482"/>
    <w:rsid w:val="00A94E16"/>
    <w:rsid w:val="00A95CFE"/>
    <w:rsid w:val="00AA15E6"/>
    <w:rsid w:val="00AA1FF5"/>
    <w:rsid w:val="00AA29CC"/>
    <w:rsid w:val="00AA573F"/>
    <w:rsid w:val="00AA6A55"/>
    <w:rsid w:val="00AB0360"/>
    <w:rsid w:val="00AB3579"/>
    <w:rsid w:val="00AC666C"/>
    <w:rsid w:val="00AD11B3"/>
    <w:rsid w:val="00AD2CCA"/>
    <w:rsid w:val="00AD4E91"/>
    <w:rsid w:val="00AD5EF3"/>
    <w:rsid w:val="00AE29FC"/>
    <w:rsid w:val="00AE48FE"/>
    <w:rsid w:val="00AE59C0"/>
    <w:rsid w:val="00AF0620"/>
    <w:rsid w:val="00B0221E"/>
    <w:rsid w:val="00B03187"/>
    <w:rsid w:val="00B043DE"/>
    <w:rsid w:val="00B12096"/>
    <w:rsid w:val="00B1298E"/>
    <w:rsid w:val="00B160EB"/>
    <w:rsid w:val="00B1774D"/>
    <w:rsid w:val="00B211D1"/>
    <w:rsid w:val="00B22434"/>
    <w:rsid w:val="00B25881"/>
    <w:rsid w:val="00B25FB9"/>
    <w:rsid w:val="00B2652D"/>
    <w:rsid w:val="00B27D81"/>
    <w:rsid w:val="00B31B77"/>
    <w:rsid w:val="00B34D65"/>
    <w:rsid w:val="00B52148"/>
    <w:rsid w:val="00B521A3"/>
    <w:rsid w:val="00B52238"/>
    <w:rsid w:val="00B5561C"/>
    <w:rsid w:val="00B569F4"/>
    <w:rsid w:val="00B56A78"/>
    <w:rsid w:val="00B63BF6"/>
    <w:rsid w:val="00B65684"/>
    <w:rsid w:val="00B7378F"/>
    <w:rsid w:val="00B73EE6"/>
    <w:rsid w:val="00B749DE"/>
    <w:rsid w:val="00B7667C"/>
    <w:rsid w:val="00B84F7E"/>
    <w:rsid w:val="00B90392"/>
    <w:rsid w:val="00B903FB"/>
    <w:rsid w:val="00B91B30"/>
    <w:rsid w:val="00BA100C"/>
    <w:rsid w:val="00BA2621"/>
    <w:rsid w:val="00BA33B9"/>
    <w:rsid w:val="00BA4D95"/>
    <w:rsid w:val="00BA743D"/>
    <w:rsid w:val="00BA7D9A"/>
    <w:rsid w:val="00BB227C"/>
    <w:rsid w:val="00BC2735"/>
    <w:rsid w:val="00BC3646"/>
    <w:rsid w:val="00BC6DBD"/>
    <w:rsid w:val="00BD5856"/>
    <w:rsid w:val="00BE085F"/>
    <w:rsid w:val="00BE4089"/>
    <w:rsid w:val="00BE5E6E"/>
    <w:rsid w:val="00BE79AD"/>
    <w:rsid w:val="00BF1C23"/>
    <w:rsid w:val="00BF2651"/>
    <w:rsid w:val="00BF2D47"/>
    <w:rsid w:val="00C03E67"/>
    <w:rsid w:val="00C04D99"/>
    <w:rsid w:val="00C11317"/>
    <w:rsid w:val="00C15A61"/>
    <w:rsid w:val="00C172B8"/>
    <w:rsid w:val="00C17308"/>
    <w:rsid w:val="00C210D4"/>
    <w:rsid w:val="00C22F89"/>
    <w:rsid w:val="00C35EF2"/>
    <w:rsid w:val="00C42F92"/>
    <w:rsid w:val="00C50CD2"/>
    <w:rsid w:val="00C616FB"/>
    <w:rsid w:val="00C63709"/>
    <w:rsid w:val="00C637EA"/>
    <w:rsid w:val="00C75E4C"/>
    <w:rsid w:val="00C81ADD"/>
    <w:rsid w:val="00C86D5B"/>
    <w:rsid w:val="00C86ECD"/>
    <w:rsid w:val="00C8794A"/>
    <w:rsid w:val="00C920F5"/>
    <w:rsid w:val="00C94B31"/>
    <w:rsid w:val="00CA0D53"/>
    <w:rsid w:val="00CA18CD"/>
    <w:rsid w:val="00CA2615"/>
    <w:rsid w:val="00CA2667"/>
    <w:rsid w:val="00CA6757"/>
    <w:rsid w:val="00CB4F30"/>
    <w:rsid w:val="00CB63E0"/>
    <w:rsid w:val="00CC26B3"/>
    <w:rsid w:val="00CC3E9E"/>
    <w:rsid w:val="00CC67D5"/>
    <w:rsid w:val="00CD058A"/>
    <w:rsid w:val="00CD7A07"/>
    <w:rsid w:val="00CE2530"/>
    <w:rsid w:val="00CE2E27"/>
    <w:rsid w:val="00CE4C73"/>
    <w:rsid w:val="00CE6EEF"/>
    <w:rsid w:val="00CF25EE"/>
    <w:rsid w:val="00CF5BD1"/>
    <w:rsid w:val="00CF5EF2"/>
    <w:rsid w:val="00CF6EF7"/>
    <w:rsid w:val="00CF6F27"/>
    <w:rsid w:val="00CF787B"/>
    <w:rsid w:val="00D032D9"/>
    <w:rsid w:val="00D040D0"/>
    <w:rsid w:val="00D04221"/>
    <w:rsid w:val="00D04302"/>
    <w:rsid w:val="00D06D62"/>
    <w:rsid w:val="00D14056"/>
    <w:rsid w:val="00D3127E"/>
    <w:rsid w:val="00D31777"/>
    <w:rsid w:val="00D34454"/>
    <w:rsid w:val="00D41A0A"/>
    <w:rsid w:val="00D45A8D"/>
    <w:rsid w:val="00D51018"/>
    <w:rsid w:val="00D53783"/>
    <w:rsid w:val="00D54B6B"/>
    <w:rsid w:val="00D55A9C"/>
    <w:rsid w:val="00D61ACB"/>
    <w:rsid w:val="00D61D1B"/>
    <w:rsid w:val="00D62422"/>
    <w:rsid w:val="00D70D07"/>
    <w:rsid w:val="00D72A1A"/>
    <w:rsid w:val="00D758C1"/>
    <w:rsid w:val="00D776F6"/>
    <w:rsid w:val="00D82A80"/>
    <w:rsid w:val="00D90567"/>
    <w:rsid w:val="00D9613F"/>
    <w:rsid w:val="00DA0445"/>
    <w:rsid w:val="00DA4925"/>
    <w:rsid w:val="00DB0821"/>
    <w:rsid w:val="00DB0BEE"/>
    <w:rsid w:val="00DB5FDB"/>
    <w:rsid w:val="00DC1CEF"/>
    <w:rsid w:val="00DD0AB1"/>
    <w:rsid w:val="00DD2AFE"/>
    <w:rsid w:val="00DD2CC0"/>
    <w:rsid w:val="00DD3D2C"/>
    <w:rsid w:val="00DD5B54"/>
    <w:rsid w:val="00DE2C82"/>
    <w:rsid w:val="00DE3B95"/>
    <w:rsid w:val="00DE63A4"/>
    <w:rsid w:val="00DE7391"/>
    <w:rsid w:val="00DE7882"/>
    <w:rsid w:val="00DF217E"/>
    <w:rsid w:val="00DF4131"/>
    <w:rsid w:val="00DF6CA6"/>
    <w:rsid w:val="00E006EA"/>
    <w:rsid w:val="00E01D96"/>
    <w:rsid w:val="00E02AAA"/>
    <w:rsid w:val="00E0458E"/>
    <w:rsid w:val="00E100FA"/>
    <w:rsid w:val="00E16B6D"/>
    <w:rsid w:val="00E17B01"/>
    <w:rsid w:val="00E247C7"/>
    <w:rsid w:val="00E278DD"/>
    <w:rsid w:val="00E3450B"/>
    <w:rsid w:val="00E372F6"/>
    <w:rsid w:val="00E44FF6"/>
    <w:rsid w:val="00E509D2"/>
    <w:rsid w:val="00E5193A"/>
    <w:rsid w:val="00E51BAA"/>
    <w:rsid w:val="00E546EB"/>
    <w:rsid w:val="00E62CC3"/>
    <w:rsid w:val="00E63FD6"/>
    <w:rsid w:val="00E664B3"/>
    <w:rsid w:val="00E67E6A"/>
    <w:rsid w:val="00E71772"/>
    <w:rsid w:val="00E7369A"/>
    <w:rsid w:val="00E7592E"/>
    <w:rsid w:val="00E75A04"/>
    <w:rsid w:val="00E94FDE"/>
    <w:rsid w:val="00E96BB0"/>
    <w:rsid w:val="00EA47D4"/>
    <w:rsid w:val="00EA7489"/>
    <w:rsid w:val="00EA7836"/>
    <w:rsid w:val="00EB3875"/>
    <w:rsid w:val="00EB52A8"/>
    <w:rsid w:val="00EB5BB3"/>
    <w:rsid w:val="00EB7A2F"/>
    <w:rsid w:val="00EC06C3"/>
    <w:rsid w:val="00EC17C5"/>
    <w:rsid w:val="00EC2EA7"/>
    <w:rsid w:val="00EC61EC"/>
    <w:rsid w:val="00ED03E0"/>
    <w:rsid w:val="00ED1253"/>
    <w:rsid w:val="00ED206B"/>
    <w:rsid w:val="00ED48EA"/>
    <w:rsid w:val="00ED5D7C"/>
    <w:rsid w:val="00ED6BCE"/>
    <w:rsid w:val="00EE5269"/>
    <w:rsid w:val="00EE6E67"/>
    <w:rsid w:val="00EE79A8"/>
    <w:rsid w:val="00EF1FC0"/>
    <w:rsid w:val="00EF3F73"/>
    <w:rsid w:val="00EF43CF"/>
    <w:rsid w:val="00EF5798"/>
    <w:rsid w:val="00EF6C00"/>
    <w:rsid w:val="00F0052F"/>
    <w:rsid w:val="00F00B8E"/>
    <w:rsid w:val="00F00ED7"/>
    <w:rsid w:val="00F10E0C"/>
    <w:rsid w:val="00F13BE1"/>
    <w:rsid w:val="00F14049"/>
    <w:rsid w:val="00F14E36"/>
    <w:rsid w:val="00F15C16"/>
    <w:rsid w:val="00F17F7C"/>
    <w:rsid w:val="00F2119F"/>
    <w:rsid w:val="00F235B9"/>
    <w:rsid w:val="00F27BC6"/>
    <w:rsid w:val="00F355CA"/>
    <w:rsid w:val="00F375B9"/>
    <w:rsid w:val="00F37912"/>
    <w:rsid w:val="00F37CD9"/>
    <w:rsid w:val="00F37FE6"/>
    <w:rsid w:val="00F406C8"/>
    <w:rsid w:val="00F44721"/>
    <w:rsid w:val="00F502CD"/>
    <w:rsid w:val="00F55127"/>
    <w:rsid w:val="00F55280"/>
    <w:rsid w:val="00F5538F"/>
    <w:rsid w:val="00F61BDE"/>
    <w:rsid w:val="00F6706C"/>
    <w:rsid w:val="00F754BC"/>
    <w:rsid w:val="00F81892"/>
    <w:rsid w:val="00F850B8"/>
    <w:rsid w:val="00F9193D"/>
    <w:rsid w:val="00F948D5"/>
    <w:rsid w:val="00F959C1"/>
    <w:rsid w:val="00F9723C"/>
    <w:rsid w:val="00FA24C5"/>
    <w:rsid w:val="00FA2A3B"/>
    <w:rsid w:val="00FA6E1F"/>
    <w:rsid w:val="00FA7085"/>
    <w:rsid w:val="00FB49A3"/>
    <w:rsid w:val="00FB5548"/>
    <w:rsid w:val="00FB69C1"/>
    <w:rsid w:val="00FB71C4"/>
    <w:rsid w:val="00FC1D82"/>
    <w:rsid w:val="00FC7C57"/>
    <w:rsid w:val="00FD06AD"/>
    <w:rsid w:val="00FD1DE1"/>
    <w:rsid w:val="00FD3F48"/>
    <w:rsid w:val="00FD5452"/>
    <w:rsid w:val="00FD79F9"/>
    <w:rsid w:val="00FE06DE"/>
    <w:rsid w:val="00FE093B"/>
    <w:rsid w:val="00FE6193"/>
    <w:rsid w:val="00FF027F"/>
    <w:rsid w:val="00FF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6B4FC"/>
  <w15:chartTrackingRefBased/>
  <w15:docId w15:val="{9E90130F-E8A8-480A-B655-4528824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E1"/>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aliases w:val="Heading 3 Char2,Heading 3 Char1 Char"/>
    <w:basedOn w:val="Normal"/>
    <w:next w:val="Normal"/>
    <w:link w:val="Heading3Char"/>
    <w:qFormat/>
    <w:rsid w:val="00001E2B"/>
    <w:pPr>
      <w:keepNext/>
      <w:spacing w:before="240"/>
      <w:outlineLvl w:val="2"/>
    </w:pPr>
    <w:rPr>
      <w:rFonts w:ascii="Calibri" w:hAnsi="Calibri" w:cs="Arial"/>
      <w:b/>
      <w:bCs/>
      <w:color w:val="000000" w:themeColor="text1"/>
      <w:sz w:val="28"/>
      <w:szCs w:val="26"/>
    </w:rPr>
  </w:style>
  <w:style w:type="paragraph" w:styleId="Heading4">
    <w:name w:val="heading 4"/>
    <w:basedOn w:val="Normal"/>
    <w:next w:val="Normal"/>
    <w:link w:val="Heading4Char"/>
    <w:uiPriority w:val="9"/>
    <w:unhideWhenUsed/>
    <w:qFormat/>
    <w:rsid w:val="00FD1DE1"/>
    <w:pPr>
      <w:keepNext/>
      <w:keepLines/>
      <w:spacing w:before="240"/>
      <w:outlineLvl w:val="3"/>
    </w:pPr>
    <w:rPr>
      <w:rFonts w:ascii="Calibri" w:eastAsiaTheme="majorEastAsia" w:hAnsi="Calibri" w:cstheme="majorBidi"/>
      <w:b/>
      <w:iCs/>
      <w:color w:val="000000" w:themeColor="text1"/>
    </w:rPr>
  </w:style>
  <w:style w:type="paragraph" w:styleId="Heading5">
    <w:name w:val="heading 5"/>
    <w:basedOn w:val="Normal"/>
    <w:next w:val="Normal"/>
    <w:link w:val="Heading5Char"/>
    <w:uiPriority w:val="9"/>
    <w:unhideWhenUsed/>
    <w:qFormat/>
    <w:rsid w:val="00FD1DE1"/>
    <w:pPr>
      <w:keepNext/>
      <w:keepLines/>
      <w:spacing w:before="4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FD1DE1"/>
    <w:pPr>
      <w:keepNext/>
      <w:keepLines/>
      <w:spacing w:before="40"/>
      <w:outlineLvl w:val="5"/>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link w:val="TitleChapterChar"/>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paragraph" w:styleId="Header">
    <w:name w:val="header"/>
    <w:basedOn w:val="Normal"/>
    <w:link w:val="HeaderChar"/>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link w:val="NumberList1Char"/>
    <w:rsid w:val="00EA47D4"/>
    <w:pPr>
      <w:spacing w:before="240"/>
      <w:ind w:left="720"/>
    </w:pPr>
  </w:style>
  <w:style w:type="paragraph" w:customStyle="1" w:styleId="NumberLista">
    <w:name w:val="Number List a"/>
    <w:aliases w:val="(1),(a)"/>
    <w:basedOn w:val="Normal"/>
    <w:link w:val="NumberListaChar"/>
    <w:pPr>
      <w:spacing w:before="240"/>
      <w:ind w:left="1080"/>
    </w:p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rsid w:val="006D1207"/>
    <w:pPr>
      <w:ind w:left="1195" w:hanging="720"/>
    </w:pPr>
    <w:rPr>
      <w:rFonts w:ascii="Calibri" w:hAnsi="Calibri"/>
      <w:b/>
      <w:sz w:val="28"/>
    </w:rPr>
  </w:style>
  <w:style w:type="character" w:customStyle="1" w:styleId="HeaderChar">
    <w:name w:val="Header Char"/>
    <w:basedOn w:val="DefaultParagraphFont"/>
    <w:link w:val="Header"/>
    <w:rsid w:val="0049636C"/>
    <w:rPr>
      <w:rFonts w:ascii="Arial" w:hAnsi="Arial"/>
      <w:sz w:val="16"/>
      <w:szCs w:val="24"/>
    </w:rPr>
  </w:style>
  <w:style w:type="character" w:customStyle="1" w:styleId="TitleChapterChar">
    <w:name w:val="Title_Chapter Char"/>
    <w:aliases w:val="or Part Char"/>
    <w:basedOn w:val="DefaultParagraphFont"/>
    <w:link w:val="TitleChapter"/>
    <w:locked/>
    <w:rsid w:val="0049636C"/>
    <w:rPr>
      <w:rFonts w:ascii="Arial" w:hAnsi="Arial"/>
      <w:b/>
      <w:caps/>
      <w:color w:val="0000FF"/>
      <w:sz w:val="24"/>
      <w:szCs w:val="24"/>
    </w:rPr>
  </w:style>
  <w:style w:type="character" w:customStyle="1" w:styleId="CategoriesChar">
    <w:name w:val="Categories Char"/>
    <w:basedOn w:val="DefaultParagraphFont"/>
    <w:link w:val="Categories"/>
    <w:locked/>
    <w:rsid w:val="0049636C"/>
    <w:rPr>
      <w:rFonts w:ascii="Arial" w:hAnsi="Arial"/>
      <w:b/>
      <w:color w:val="0000FF"/>
      <w:sz w:val="24"/>
      <w:szCs w:val="24"/>
    </w:rPr>
  </w:style>
  <w:style w:type="character" w:styleId="Hyperlink">
    <w:name w:val="Hyperlink"/>
    <w:basedOn w:val="DefaultParagraphFont"/>
    <w:uiPriority w:val="99"/>
    <w:rsid w:val="0049636C"/>
    <w:rPr>
      <w:color w:val="0000FF"/>
      <w:u w:val="single"/>
    </w:rPr>
  </w:style>
  <w:style w:type="character" w:customStyle="1" w:styleId="Heading3Char">
    <w:name w:val="Heading 3 Char"/>
    <w:aliases w:val="Heading 3 Char2 Char,Heading 3 Char1 Char Char"/>
    <w:basedOn w:val="DefaultParagraphFont"/>
    <w:link w:val="Heading3"/>
    <w:rsid w:val="00001E2B"/>
    <w:rPr>
      <w:rFonts w:ascii="Calibri" w:hAnsi="Calibri" w:cs="Arial"/>
      <w:b/>
      <w:bCs/>
      <w:color w:val="000000" w:themeColor="text1"/>
      <w:sz w:val="28"/>
      <w:szCs w:val="26"/>
    </w:rPr>
  </w:style>
  <w:style w:type="character" w:styleId="CommentReference">
    <w:name w:val="annotation reference"/>
    <w:basedOn w:val="DefaultParagraphFont"/>
    <w:unhideWhenUsed/>
    <w:rsid w:val="0049636C"/>
    <w:rPr>
      <w:sz w:val="16"/>
      <w:szCs w:val="16"/>
    </w:rPr>
  </w:style>
  <w:style w:type="paragraph" w:styleId="CommentText">
    <w:name w:val="annotation text"/>
    <w:basedOn w:val="Normal"/>
    <w:link w:val="CommentTextChar"/>
    <w:uiPriority w:val="99"/>
    <w:unhideWhenUsed/>
    <w:rsid w:val="0049636C"/>
    <w:rPr>
      <w:sz w:val="20"/>
      <w:szCs w:val="20"/>
    </w:rPr>
  </w:style>
  <w:style w:type="character" w:customStyle="1" w:styleId="CommentTextChar">
    <w:name w:val="Comment Text Char"/>
    <w:basedOn w:val="DefaultParagraphFont"/>
    <w:link w:val="CommentText"/>
    <w:uiPriority w:val="99"/>
    <w:rsid w:val="0049636C"/>
  </w:style>
  <w:style w:type="paragraph" w:styleId="CommentSubject">
    <w:name w:val="annotation subject"/>
    <w:basedOn w:val="CommentText"/>
    <w:next w:val="CommentText"/>
    <w:link w:val="CommentSubjectChar"/>
    <w:uiPriority w:val="99"/>
    <w:semiHidden/>
    <w:unhideWhenUsed/>
    <w:rsid w:val="0049636C"/>
    <w:rPr>
      <w:b/>
      <w:bCs/>
    </w:rPr>
  </w:style>
  <w:style w:type="character" w:customStyle="1" w:styleId="CommentSubjectChar">
    <w:name w:val="Comment Subject Char"/>
    <w:basedOn w:val="CommentTextChar"/>
    <w:link w:val="CommentSubject"/>
    <w:uiPriority w:val="99"/>
    <w:semiHidden/>
    <w:rsid w:val="0049636C"/>
    <w:rPr>
      <w:b/>
      <w:bCs/>
    </w:rPr>
  </w:style>
  <w:style w:type="paragraph" w:styleId="BalloonText">
    <w:name w:val="Balloon Text"/>
    <w:basedOn w:val="Normal"/>
    <w:link w:val="BalloonTextChar"/>
    <w:uiPriority w:val="99"/>
    <w:semiHidden/>
    <w:unhideWhenUsed/>
    <w:rsid w:val="00496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6C"/>
    <w:rPr>
      <w:rFonts w:ascii="Segoe UI" w:hAnsi="Segoe UI" w:cs="Segoe UI"/>
      <w:sz w:val="18"/>
      <w:szCs w:val="18"/>
    </w:rPr>
  </w:style>
  <w:style w:type="character" w:customStyle="1" w:styleId="Heading1Char">
    <w:name w:val="Heading 1 Char"/>
    <w:basedOn w:val="DefaultParagraphFont"/>
    <w:link w:val="Heading1"/>
    <w:rsid w:val="008533CA"/>
    <w:rPr>
      <w:rFonts w:ascii="Arial" w:hAnsi="Arial" w:cs="Arial"/>
      <w:b/>
      <w:bCs/>
      <w:color w:val="0000FF"/>
      <w:kern w:val="32"/>
      <w:sz w:val="24"/>
      <w:szCs w:val="32"/>
    </w:rPr>
  </w:style>
  <w:style w:type="character" w:customStyle="1" w:styleId="Heading2Char">
    <w:name w:val="Heading 2 Char"/>
    <w:basedOn w:val="DefaultParagraphFont"/>
    <w:link w:val="Heading2"/>
    <w:rsid w:val="008533CA"/>
    <w:rPr>
      <w:rFonts w:ascii="Arial" w:hAnsi="Arial" w:cs="Arial"/>
      <w:b/>
      <w:bCs/>
      <w:iCs/>
      <w:color w:val="0000FF"/>
      <w:sz w:val="24"/>
      <w:szCs w:val="28"/>
    </w:rPr>
  </w:style>
  <w:style w:type="character" w:customStyle="1" w:styleId="NumberList1Char">
    <w:name w:val="Number List 1 Char"/>
    <w:aliases w:val="2 Char,3 Char,Numbered List - 1 Char,3... Char"/>
    <w:basedOn w:val="DefaultParagraphFont"/>
    <w:link w:val="NumberList1"/>
    <w:locked/>
    <w:rsid w:val="008533CA"/>
    <w:rPr>
      <w:sz w:val="24"/>
      <w:szCs w:val="24"/>
    </w:rPr>
  </w:style>
  <w:style w:type="character" w:customStyle="1" w:styleId="NumberListaChar">
    <w:name w:val="Number List a Char"/>
    <w:aliases w:val="(1) Char,(a) Char"/>
    <w:basedOn w:val="DefaultParagraphFont"/>
    <w:link w:val="NumberLista"/>
    <w:locked/>
    <w:rsid w:val="008533CA"/>
    <w:rPr>
      <w:sz w:val="24"/>
      <w:szCs w:val="24"/>
    </w:rPr>
  </w:style>
  <w:style w:type="character" w:customStyle="1" w:styleId="Heading3Char1">
    <w:name w:val="Heading 3 Char1"/>
    <w:basedOn w:val="DefaultParagraphFont"/>
    <w:locked/>
    <w:rsid w:val="008533CA"/>
    <w:rPr>
      <w:rFonts w:ascii="Arial" w:hAnsi="Arial" w:cs="Arial"/>
      <w:b/>
      <w:bCs/>
      <w:color w:val="0000FF"/>
      <w:sz w:val="24"/>
      <w:szCs w:val="26"/>
    </w:rPr>
  </w:style>
  <w:style w:type="paragraph" w:customStyle="1" w:styleId="paragraph">
    <w:name w:val="paragraph"/>
    <w:basedOn w:val="Normal"/>
    <w:rsid w:val="00100A02"/>
    <w:pPr>
      <w:spacing w:before="100" w:beforeAutospacing="1" w:after="100" w:afterAutospacing="1"/>
    </w:pPr>
  </w:style>
  <w:style w:type="character" w:customStyle="1" w:styleId="normaltextrun">
    <w:name w:val="normaltextrun"/>
    <w:basedOn w:val="DefaultParagraphFont"/>
    <w:rsid w:val="00100A02"/>
  </w:style>
  <w:style w:type="paragraph" w:styleId="NormalWeb">
    <w:name w:val="Normal (Web)"/>
    <w:basedOn w:val="Normal"/>
    <w:uiPriority w:val="99"/>
    <w:unhideWhenUsed/>
    <w:rsid w:val="00F00B8E"/>
    <w:pPr>
      <w:spacing w:before="100" w:beforeAutospacing="1" w:after="100" w:afterAutospacing="1"/>
    </w:pPr>
  </w:style>
  <w:style w:type="paragraph" w:styleId="ListParagraph">
    <w:name w:val="List Paragraph"/>
    <w:basedOn w:val="Normal"/>
    <w:uiPriority w:val="34"/>
    <w:qFormat/>
    <w:rsid w:val="000229FD"/>
    <w:pPr>
      <w:ind w:left="720"/>
      <w:contextualSpacing/>
    </w:pPr>
  </w:style>
  <w:style w:type="paragraph" w:styleId="Revision">
    <w:name w:val="Revision"/>
    <w:hidden/>
    <w:uiPriority w:val="99"/>
    <w:semiHidden/>
    <w:rsid w:val="00461D47"/>
    <w:rPr>
      <w:sz w:val="24"/>
      <w:szCs w:val="24"/>
    </w:rPr>
  </w:style>
  <w:style w:type="character" w:styleId="FollowedHyperlink">
    <w:name w:val="FollowedHyperlink"/>
    <w:basedOn w:val="DefaultParagraphFont"/>
    <w:uiPriority w:val="99"/>
    <w:semiHidden/>
    <w:unhideWhenUsed/>
    <w:rsid w:val="00C17308"/>
    <w:rPr>
      <w:color w:val="954F72" w:themeColor="followedHyperlink"/>
      <w:u w:val="single"/>
    </w:rPr>
  </w:style>
  <w:style w:type="character" w:styleId="UnresolvedMention">
    <w:name w:val="Unresolved Mention"/>
    <w:basedOn w:val="DefaultParagraphFont"/>
    <w:uiPriority w:val="99"/>
    <w:semiHidden/>
    <w:unhideWhenUsed/>
    <w:rsid w:val="00874C28"/>
    <w:rPr>
      <w:color w:val="605E5C"/>
      <w:shd w:val="clear" w:color="auto" w:fill="E1DFDD"/>
    </w:rPr>
  </w:style>
  <w:style w:type="character" w:customStyle="1" w:styleId="Heading4Char">
    <w:name w:val="Heading 4 Char"/>
    <w:basedOn w:val="DefaultParagraphFont"/>
    <w:link w:val="Heading4"/>
    <w:uiPriority w:val="9"/>
    <w:rsid w:val="00FD1DE1"/>
    <w:rPr>
      <w:rFonts w:ascii="Calibri" w:eastAsiaTheme="majorEastAsia" w:hAnsi="Calibri" w:cstheme="majorBidi"/>
      <w:b/>
      <w:iCs/>
      <w:color w:val="000000" w:themeColor="text1"/>
      <w:sz w:val="24"/>
      <w:szCs w:val="24"/>
    </w:rPr>
  </w:style>
  <w:style w:type="character" w:customStyle="1" w:styleId="Heading5Char">
    <w:name w:val="Heading 5 Char"/>
    <w:basedOn w:val="DefaultParagraphFont"/>
    <w:link w:val="Heading5"/>
    <w:uiPriority w:val="9"/>
    <w:rsid w:val="00FD1DE1"/>
    <w:rPr>
      <w:rFonts w:ascii="Calibri" w:eastAsiaTheme="majorEastAsia" w:hAnsi="Calibri" w:cstheme="majorBidi"/>
      <w:b/>
      <w:color w:val="000000" w:themeColor="text1"/>
      <w:sz w:val="24"/>
      <w:szCs w:val="24"/>
    </w:rPr>
  </w:style>
  <w:style w:type="character" w:customStyle="1" w:styleId="Heading6Char">
    <w:name w:val="Heading 6 Char"/>
    <w:basedOn w:val="DefaultParagraphFont"/>
    <w:link w:val="Heading6"/>
    <w:uiPriority w:val="9"/>
    <w:rsid w:val="00FD1DE1"/>
    <w:rPr>
      <w:rFonts w:ascii="Calibri" w:eastAsiaTheme="majorEastAsia" w:hAnsi="Calibri" w:cstheme="majorBidi"/>
      <w:b/>
      <w:color w:val="000000" w:themeColor="text1"/>
      <w:sz w:val="24"/>
      <w:szCs w:val="24"/>
    </w:rPr>
  </w:style>
  <w:style w:type="paragraph" w:styleId="NoSpacing">
    <w:name w:val="No Spacing"/>
    <w:uiPriority w:val="1"/>
    <w:qFormat/>
    <w:rsid w:val="00122085"/>
    <w:rPr>
      <w:sz w:val="24"/>
      <w:szCs w:val="24"/>
    </w:rPr>
  </w:style>
  <w:style w:type="paragraph" w:styleId="TOC4">
    <w:name w:val="toc 4"/>
    <w:basedOn w:val="Normal"/>
    <w:next w:val="Normal"/>
    <w:autoRedefine/>
    <w:uiPriority w:val="39"/>
    <w:unhideWhenUsed/>
    <w:rsid w:val="006D1207"/>
    <w:pPr>
      <w:spacing w:after="100"/>
      <w:ind w:left="720"/>
    </w:pPr>
    <w:rPr>
      <w:rFonts w:ascii="Calibri" w:hAnsi="Calibri"/>
      <w:b/>
    </w:rPr>
  </w:style>
  <w:style w:type="paragraph" w:styleId="TOC5">
    <w:name w:val="toc 5"/>
    <w:basedOn w:val="Normal"/>
    <w:next w:val="Normal"/>
    <w:autoRedefine/>
    <w:uiPriority w:val="39"/>
    <w:unhideWhenUsed/>
    <w:rsid w:val="006D1207"/>
    <w:pPr>
      <w:spacing w:after="100"/>
      <w:ind w:left="960"/>
    </w:pPr>
    <w:rPr>
      <w:rFonts w:ascii="Calibri" w:hAnsi="Calibri"/>
      <w:b/>
    </w:rPr>
  </w:style>
  <w:style w:type="paragraph" w:styleId="TOC6">
    <w:name w:val="toc 6"/>
    <w:basedOn w:val="Normal"/>
    <w:next w:val="Normal"/>
    <w:autoRedefine/>
    <w:uiPriority w:val="39"/>
    <w:unhideWhenUsed/>
    <w:rsid w:val="006D1207"/>
    <w:pPr>
      <w:spacing w:after="100"/>
      <w:ind w:left="1200"/>
    </w:pPr>
    <w:rPr>
      <w:rFonts w:ascii="Calibri" w:hAnsi="Calibri"/>
      <w:b/>
    </w:rPr>
  </w:style>
  <w:style w:type="character" w:customStyle="1" w:styleId="FooterChar">
    <w:name w:val="Footer Char"/>
    <w:basedOn w:val="DefaultParagraphFont"/>
    <w:link w:val="Footer"/>
    <w:uiPriority w:val="99"/>
    <w:rsid w:val="002C56F6"/>
    <w:rPr>
      <w:sz w:val="24"/>
      <w:szCs w:val="24"/>
    </w:rPr>
  </w:style>
  <w:style w:type="character" w:customStyle="1" w:styleId="NumberListaChar1">
    <w:name w:val="Number List a Char1"/>
    <w:aliases w:val="(1) Char1,(a) Char1"/>
    <w:locked/>
    <w:rsid w:val="00B90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30220">
      <w:bodyDiv w:val="1"/>
      <w:marLeft w:val="0"/>
      <w:marRight w:val="0"/>
      <w:marTop w:val="0"/>
      <w:marBottom w:val="0"/>
      <w:divBdr>
        <w:top w:val="none" w:sz="0" w:space="0" w:color="auto"/>
        <w:left w:val="none" w:sz="0" w:space="0" w:color="auto"/>
        <w:bottom w:val="none" w:sz="0" w:space="0" w:color="auto"/>
        <w:right w:val="none" w:sz="0" w:space="0" w:color="auto"/>
      </w:divBdr>
    </w:div>
    <w:div w:id="20842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directives/dr-2200-004" TargetMode="External"/><Relationship Id="rId18" Type="http://schemas.openxmlformats.org/officeDocument/2006/relationships/hyperlink" Target="mailto:hijklmn@usd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fasab.gov" TargetMode="External"/><Relationship Id="rId17" Type="http://schemas.openxmlformats.org/officeDocument/2006/relationships/hyperlink" Target="mailto:abcdefg@usd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da.gov/oig/hotlin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sab.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ao.gov/greenbook/overview"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sdagcc.sharepoint.com/sites/fs-cfo-bfp/BudgetExe/Site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o.gov/assets/2019-11/202819.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ewis\Documents\Documents\fsm_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1E453A478A990F45914B8F9BA2EA405E002DAEFAA525E43E479CD1B477483CB17F" ma:contentTypeVersion="13" ma:contentTypeDescription="" ma:contentTypeScope="" ma:versionID="7dac9620c880bae1ac84d355cd1ab09b">
  <xsd:schema xmlns:xsd="http://www.w3.org/2001/XMLSchema" xmlns:xs="http://www.w3.org/2001/XMLSchema" xmlns:p="http://schemas.microsoft.com/office/2006/metadata/properties" xmlns:ns2="b1425668-5f0e-42f7-af7f-832b74bcd6b7" targetNamespace="http://schemas.microsoft.com/office/2006/metadata/properties" ma:root="true" ma:fieldsID="cec579d826ef3aadb03f45ad207c6454"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ma:readOnly="fals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ma:readOnly="fals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ma:readOnly="fals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ma:readOnly="false">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ma:readOnly="false">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dexed="true" ma:internalName="ORMS_Doc_Status" ma:readOnly="false">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ma:readOnly="false">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ma:readOnly="false">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ma:readOnly="false">
      <xsd:simpleType>
        <xsd:restriction base="dms:DateTime"/>
      </xsd:simpleType>
    </xsd:element>
    <xsd:element name="RSA" ma:index="17" nillable="true" ma:displayName="RSA" ma:default="Service wide" ma:format="Dropdown" ma:internalName="RSA" ma:readOnly="false">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MS_Doc_Date xmlns="b1425668-5f0e-42f7-af7f-832b74bcd6b7" xsi:nil="true"/>
    <OMRS_Doc_Name xmlns="b1425668-5f0e-42f7-af7f-832b74bcd6b7" xsi:nil="true"/>
    <ORMS_Doc_Status xmlns="b1425668-5f0e-42f7-af7f-832b74bcd6b7">Current-Posted for Use</ORMS_Doc_Status>
    <ORMS_Doc_Location xmlns="b1425668-5f0e-42f7-af7f-832b74bcd6b7">*Service-wide</ORMS_Doc_Location>
    <ORMS_Series xmlns="b1425668-5f0e-42f7-af7f-832b74bcd6b7">6000 - 6800 - Management Services</ORMS_Series>
    <ORMS_Doc_Code xmlns="b1425668-5f0e-42f7-af7f-832b74bcd6b7">6500 - Finance and Accounting</ORMS_Doc_Code>
    <OMS_Doc_Type xmlns="b1425668-5f0e-42f7-af7f-832b74bcd6b7">Manual</OMS_Doc_Type>
    <ORMS_Doc_Format xmlns="b1425668-5f0e-42f7-af7f-832b74bcd6b7">DOC</ORMS_Doc_Format>
    <RSA xmlns="b1425668-5f0e-42f7-af7f-832b74bcd6b7">Service wide</RSA>
    <ORMS_Doc_Category xmlns="b1425668-5f0e-42f7-af7f-832b74bcd6b7" xsi:nil="true"/>
  </documentManagement>
</p:properties>
</file>

<file path=customXml/itemProps1.xml><?xml version="1.0" encoding="utf-8"?>
<ds:datastoreItem xmlns:ds="http://schemas.openxmlformats.org/officeDocument/2006/customXml" ds:itemID="{E49B086F-D569-4F44-BFDD-98BABEAD9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CC4D6-F902-49D7-A034-19D3A19E9338}">
  <ds:schemaRefs>
    <ds:schemaRef ds:uri="http://schemas.microsoft.com/sharepoint/v3/contenttype/forms"/>
  </ds:schemaRefs>
</ds:datastoreItem>
</file>

<file path=customXml/itemProps3.xml><?xml version="1.0" encoding="utf-8"?>
<ds:datastoreItem xmlns:ds="http://schemas.openxmlformats.org/officeDocument/2006/customXml" ds:itemID="{88AA4521-5DF2-4840-AA8A-E9159E69EC79}">
  <ds:schemaRefs>
    <ds:schemaRef ds:uri="http://schemas.openxmlformats.org/officeDocument/2006/bibliography"/>
  </ds:schemaRefs>
</ds:datastoreItem>
</file>

<file path=customXml/itemProps4.xml><?xml version="1.0" encoding="utf-8"?>
<ds:datastoreItem xmlns:ds="http://schemas.openxmlformats.org/officeDocument/2006/customXml" ds:itemID="{B5AB4B66-0F4C-4744-8187-82DB82C66582}">
  <ds:schemaRefs>
    <ds:schemaRef ds:uri="http://schemas.microsoft.com/office/2006/metadata/properties"/>
    <ds:schemaRef ds:uri="http://schemas.microsoft.com/office/infopath/2007/PartnerControls"/>
    <ds:schemaRef ds:uri="b1425668-5f0e-42f7-af7f-832b74bcd6b7"/>
  </ds:schemaRefs>
</ds:datastoreItem>
</file>

<file path=docProps/app.xml><?xml version="1.0" encoding="utf-8"?>
<Properties xmlns="http://schemas.openxmlformats.org/officeDocument/2006/extended-properties" xmlns:vt="http://schemas.openxmlformats.org/officeDocument/2006/docPropsVTypes">
  <Template>fsm_amendment.dot</Template>
  <TotalTime>1</TotalTime>
  <Pages>38</Pages>
  <Words>12200</Words>
  <Characters>73024</Characters>
  <Application>Microsoft Office Word</Application>
  <DocSecurity>4</DocSecurity>
  <Lines>608</Lines>
  <Paragraphs>170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Lewis, Tinathan A -FS</dc:creator>
  <cp:keywords/>
  <dc:description/>
  <cp:lastModifiedBy>Zimmerman, Melinda - FS, DC</cp:lastModifiedBy>
  <cp:revision>2</cp:revision>
  <cp:lastPrinted>2019-06-19T20:04:00Z</cp:lastPrinted>
  <dcterms:created xsi:type="dcterms:W3CDTF">2023-06-26T15:38:00Z</dcterms:created>
  <dcterms:modified xsi:type="dcterms:W3CDTF">2023-06-26T15:38:00Z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0x010109001E453A478A990F45914B8F9BA2EA405E002DAEFAA525E43E479CD1B477483CB17F</vt:lpwstr>
  </property>
  <property fmtid="{D5CDD505-2E9C-101B-9397-08002B2CF9AE}" pid="3" name="_ip_UnifiedCompliancePolicyProperties">
    <vt:lpwstr/>
  </property>
  <property fmtid="{D5CDD505-2E9C-101B-9397-08002B2CF9AE}" pid="4" name="_ip_UnifiedCompliancePolicyUIAction">
    <vt:lpwstr/>
  </property>
  <property fmtid="{D5CDD505-2E9C-101B-9397-08002B2CF9AE}" pid="5" name="SharedWithUsers">
    <vt:lpwstr>20834;#Galadima, Miranda A -FS;#134;#Zimmerman, Melinda M -FS</vt:lpwstr>
  </property>
  <property fmtid="{D5CDD505-2E9C-101B-9397-08002B2CF9AE}" pid="6" name="GrammarlyDocumentId">
    <vt:lpwstr>aa2e5a81722759051a6f7336129ecef80981c8ed4dc1b65197e293338ddf9569</vt:lpwstr>
  </property>
</Properties>
</file>